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公开招标文件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445201-2024-01644</w:t>
      </w:r>
    </w:p>
    <w:p>
      <w:pPr>
        <w:pStyle w:val="null3"/>
        <w:jc w:val="center"/>
        <w:outlineLvl w:val="3"/>
      </w:pPr>
      <w:r>
        <w:rPr>
          <w:sz w:val="24"/>
          <w:b/>
        </w:rPr>
        <w:t>采购项目编号：</w:t>
      </w:r>
      <w:r>
        <w:rPr>
          <w:sz w:val="24"/>
          <w:b/>
        </w:rPr>
        <w:t>GDBC-202408S113</w:t>
      </w:r>
    </w:p>
    <w:p>
      <w:pPr>
        <w:pStyle w:val="null3"/>
        <w:jc w:val="center"/>
        <w:outlineLvl w:val="3"/>
      </w:pPr>
      <w:r>
        <w:rPr>
          <w:sz w:val="24"/>
          <w:b/>
        </w:rPr>
        <w:t>项目名称：</w:t>
      </w:r>
      <w:r>
        <w:rPr>
          <w:sz w:val="24"/>
          <w:b/>
        </w:rPr>
        <w:t>血液净化中心透析设备一批维保服务</w:t>
      </w:r>
    </w:p>
    <w:p>
      <w:pPr>
        <w:pStyle w:val="null3"/>
        <w:jc w:val="center"/>
        <w:outlineLvl w:val="3"/>
      </w:pPr>
      <w:r>
        <w:rPr>
          <w:sz w:val="24"/>
          <w:b/>
        </w:rPr>
        <w:t>采购人：</w:t>
      </w:r>
      <w:r>
        <w:rPr>
          <w:sz w:val="24"/>
          <w:b/>
        </w:rPr>
        <w:t>揭阳市人民医院</w:t>
      </w:r>
    </w:p>
    <w:p>
      <w:pPr>
        <w:pStyle w:val="null3"/>
        <w:jc w:val="center"/>
        <w:outlineLvl w:val="3"/>
      </w:pPr>
      <w:r>
        <w:rPr>
          <w:sz w:val="24"/>
          <w:b/>
        </w:rPr>
        <w:t>采购代理机构：</w:t>
      </w:r>
      <w:r>
        <w:rPr>
          <w:sz w:val="24"/>
          <w:b/>
        </w:rPr>
        <w:t>广东秉诚咨询有限公司</w:t>
      </w:r>
    </w:p>
    <w:p>
      <w:pPr>
        <w:pStyle w:val="null3"/>
        <w:ind w:firstLine="480"/>
      </w:pPr>
      <w:r>
        <w:rPr/>
        <w:t xml:space="preserve">  </w:t>
      </w:r>
    </w:p>
    <w:p>
      <w:pPr>
        <w:pStyle w:val="null3"/>
        <w:jc w:val="center"/>
        <w:outlineLvl w:val="1"/>
      </w:pPr>
      <w:r>
        <w:rPr>
          <w:sz w:val="36"/>
          <w:b/>
        </w:rPr>
        <w:t>第一章投标邀请</w:t>
      </w:r>
    </w:p>
    <w:p>
      <w:pPr>
        <w:pStyle w:val="null3"/>
        <w:ind w:firstLine="480"/>
      </w:pPr>
      <w:r>
        <w:rPr/>
        <w:t>广东秉诚咨询有限公司</w:t>
      </w:r>
      <w:r>
        <w:rPr/>
        <w:t>受</w:t>
      </w:r>
      <w:r>
        <w:rPr/>
        <w:t>揭阳市人民医院</w:t>
      </w:r>
      <w:r>
        <w:rPr/>
        <w:t>的委托，采用</w:t>
      </w:r>
      <w:r>
        <w:rPr/>
        <w:t>公开招标</w:t>
      </w:r>
      <w:r>
        <w:rPr/>
        <w:t>方式组织采购</w:t>
      </w:r>
      <w:r>
        <w:rPr/>
        <w:t>血液净化中心透析设备一批维保服务</w:t>
      </w:r>
      <w:r>
        <w:rPr/>
        <w:t>。欢迎符合资格条件的国内供应商参加投标。</w:t>
      </w:r>
    </w:p>
    <w:p>
      <w:pPr>
        <w:pStyle w:val="null3"/>
        <w:outlineLvl w:val="2"/>
      </w:pPr>
      <w:r>
        <w:rPr>
          <w:sz w:val="28"/>
          <w:b/>
        </w:rPr>
        <w:t>一.项目概述</w:t>
      </w:r>
    </w:p>
    <w:p>
      <w:pPr>
        <w:pStyle w:val="null3"/>
        <w:outlineLvl w:val="3"/>
      </w:pPr>
      <w:r>
        <w:rPr>
          <w:sz w:val="24"/>
          <w:b/>
        </w:rPr>
        <w:t>1.名称与编号</w:t>
      </w:r>
    </w:p>
    <w:p>
      <w:pPr>
        <w:pStyle w:val="null3"/>
        <w:ind w:firstLine="480"/>
      </w:pPr>
      <w:r>
        <w:rPr/>
        <w:t>项目名称：</w:t>
      </w:r>
      <w:r>
        <w:rPr/>
        <w:t>血液净化中心透析设备一批维保服务</w:t>
      </w:r>
    </w:p>
    <w:p>
      <w:pPr>
        <w:pStyle w:val="null3"/>
        <w:ind w:firstLine="480"/>
      </w:pPr>
      <w:r>
        <w:rPr/>
        <w:t>采购计划编号：</w:t>
      </w:r>
      <w:r>
        <w:rPr/>
        <w:t>445201-2024-01644</w:t>
      </w:r>
    </w:p>
    <w:p>
      <w:pPr>
        <w:pStyle w:val="null3"/>
        <w:ind w:firstLine="480"/>
      </w:pPr>
      <w:r>
        <w:rPr/>
        <w:t>采购项目编号：</w:t>
      </w:r>
      <w:r>
        <w:rPr/>
        <w:t>GDBC-202408S113</w:t>
      </w:r>
    </w:p>
    <w:p>
      <w:pPr>
        <w:pStyle w:val="null3"/>
        <w:ind w:firstLine="480"/>
      </w:pPr>
      <w:r>
        <w:rPr/>
        <w:t>采购方式：</w:t>
      </w:r>
      <w:r>
        <w:rPr/>
        <w:t>公开招标</w:t>
      </w:r>
    </w:p>
    <w:p>
      <w:pPr>
        <w:pStyle w:val="null3"/>
        <w:ind w:firstLine="480"/>
      </w:pPr>
      <w:r>
        <w:rPr/>
        <w:t>预算金额：</w:t>
      </w:r>
      <w:r>
        <w:rPr/>
        <w:t>2,500,000.00</w:t>
      </w:r>
      <w:r>
        <w:rPr/>
        <w:t>元</w:t>
      </w:r>
    </w:p>
    <w:p>
      <w:pPr>
        <w:pStyle w:val="null3"/>
        <w:outlineLvl w:val="3"/>
      </w:pPr>
      <w:r>
        <w:rPr>
          <w:sz w:val="24"/>
          <w:b/>
        </w:rPr>
        <w:t>2.项目内容及需求情况（采购项目技术规格、参数及要求）</w:t>
      </w:r>
    </w:p>
    <w:p>
      <w:pPr>
        <w:pStyle w:val="null3"/>
      </w:pPr>
      <w:r>
        <w:rPr/>
        <w:t>采购包1(血液净化中心透析设备一批维保服务):</w:t>
      </w:r>
    </w:p>
    <w:p>
      <w:pPr>
        <w:pStyle w:val="null3"/>
      </w:pPr>
      <w:r>
        <w:rPr/>
        <w:t>采购包预算金额：2,500,000.00元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pPr>
              <w:pStyle w:val="null3"/>
            </w:pPr>
            <w:r>
              <w:rPr/>
              <w:t>品目号</w:t>
            </w:r>
          </w:p>
        </w:tc>
        <w:tc>
          <w:tcPr>
            <w:tcW w:type="dxa" w:w="1368"/>
          </w:tcPr>
          <w:p>
            <w:pPr>
              <w:pStyle w:val="null3"/>
            </w:pPr>
            <w:r>
              <w:rPr/>
              <w:t>品目名称</w:t>
            </w:r>
          </w:p>
        </w:tc>
        <w:tc>
          <w:tcPr>
            <w:tcW w:type="dxa" w:w="2052"/>
          </w:tcPr>
          <w:p>
            <w:pPr>
              <w:pStyle w:val="null3"/>
            </w:pPr>
            <w:r>
              <w:rPr/>
              <w:t>采购标的</w:t>
            </w:r>
          </w:p>
        </w:tc>
        <w:tc>
          <w:tcPr>
            <w:tcW w:type="dxa" w:w="977"/>
          </w:tcPr>
          <w:p>
            <w:pPr>
              <w:pStyle w:val="null3"/>
            </w:pPr>
            <w:r>
              <w:rPr/>
              <w:t>数量（单位）</w:t>
            </w:r>
          </w:p>
        </w:tc>
        <w:tc>
          <w:tcPr>
            <w:tcW w:type="dxa" w:w="977"/>
          </w:tcPr>
          <w:p>
            <w:pPr>
              <w:pStyle w:val="null3"/>
            </w:pPr>
            <w:r>
              <w:rPr/>
              <w:t>技术规格、参数及要求</w:t>
            </w:r>
          </w:p>
        </w:tc>
        <w:tc>
          <w:tcPr>
            <w:tcW w:type="dxa" w:w="977"/>
          </w:tcPr>
          <w:p>
            <w:pPr>
              <w:pStyle w:val="null3"/>
            </w:pPr>
            <w:r>
              <w:rPr/>
              <w:t>品目预算(元)</w:t>
            </w:r>
          </w:p>
        </w:tc>
        <w:tc>
          <w:tcPr>
            <w:tcW w:type="dxa" w:w="977"/>
          </w:tcPr>
          <w:p>
            <w:pPr>
              <w:pStyle w:val="null3"/>
            </w:pPr>
            <w:r>
              <w:rPr/>
              <w:t>是否允许进口产品</w:t>
            </w:r>
          </w:p>
        </w:tc>
      </w:tr>
      <w:tr>
        <w:tc>
          <w:tcPr>
            <w:tcW w:type="dxa" w:w="977"/>
          </w:tcPr>
          <w:p>
            <w:pPr>
              <w:pStyle w:val="null3"/>
            </w:pPr>
            <w:r>
              <w:rPr/>
              <w:t>1-1</w:t>
            </w:r>
          </w:p>
        </w:tc>
        <w:tc>
          <w:tcPr>
            <w:tcW w:type="dxa" w:w="1368"/>
          </w:tcPr>
          <w:p>
            <w:pPr>
              <w:pStyle w:val="null3"/>
            </w:pPr>
            <w:r>
              <w:rPr/>
              <w:t>医疗设备维修和保养服务</w:t>
            </w:r>
          </w:p>
        </w:tc>
        <w:tc>
          <w:tcPr>
            <w:tcW w:type="dxa" w:w="2052"/>
          </w:tcPr>
          <w:p>
            <w:pPr>
              <w:pStyle w:val="null3"/>
            </w:pPr>
            <w:r>
              <w:rPr/>
              <w:t>血液净化中心透析设备一批维保</w:t>
            </w:r>
          </w:p>
        </w:tc>
        <w:tc>
          <w:tcPr>
            <w:tcW w:type="dxa" w:w="977"/>
          </w:tcPr>
          <w:p>
            <w:pPr>
              <w:pStyle w:val="null3"/>
            </w:pPr>
            <w:r>
              <w:rPr/>
              <w:t>1(项)</w:t>
            </w:r>
          </w:p>
        </w:tc>
        <w:tc>
          <w:tcPr>
            <w:tcW w:type="dxa" w:w="977"/>
          </w:tcPr>
          <w:p>
            <w:pPr>
              <w:pStyle w:val="null3"/>
            </w:pPr>
            <w:r>
              <w:rPr/>
              <w:t>详见第二章</w:t>
            </w:r>
          </w:p>
        </w:tc>
        <w:tc>
          <w:tcPr>
            <w:tcW w:type="dxa" w:w="977"/>
          </w:tcPr>
          <w:p>
            <w:pPr>
              <w:pStyle w:val="null3"/>
            </w:pPr>
            <w:r>
              <w:rPr/>
              <w:t>2,500,000.00</w:t>
            </w:r>
          </w:p>
        </w:tc>
        <w:tc>
          <w:tcPr>
            <w:tcW w:type="dxa" w:w="977"/>
          </w:tcPr>
          <w:p>
            <w:pPr>
              <w:pStyle w:val="null3"/>
            </w:pPr>
            <w:r>
              <w:rPr/>
              <w:t>否</w:t>
            </w:r>
          </w:p>
        </w:tc>
      </w:tr>
    </w:tbl>
    <w:p>
      <w:pPr>
        <w:pStyle w:val="null3"/>
      </w:pPr>
      <w:r>
        <w:rPr/>
        <w:t>本采购包不接受联合体投标</w:t>
      </w:r>
    </w:p>
    <w:p>
      <w:pPr>
        <w:pStyle w:val="null3"/>
      </w:pPr>
      <w:r>
        <w:rPr/>
        <w:t>合同分包：不允许合同分包</w:t>
      </w:r>
    </w:p>
    <w:p>
      <w:pPr>
        <w:pStyle w:val="null3"/>
      </w:pPr>
      <w:r>
        <w:rPr/>
        <w:t>合同履行期限：自合同签订之日起3年。</w:t>
      </w:r>
    </w:p>
    <w:p>
      <w:pPr>
        <w:pStyle w:val="null3"/>
        <w:outlineLvl w:val="2"/>
      </w:pPr>
      <w:r>
        <w:rPr>
          <w:sz w:val="28"/>
          <w:b/>
        </w:rPr>
        <w:t>二.投标人的资格要求</w:t>
      </w:r>
    </w:p>
    <w:p>
      <w:pPr>
        <w:pStyle w:val="null3"/>
        <w:outlineLvl w:val="3"/>
      </w:pPr>
      <w:r>
        <w:rPr>
          <w:sz w:val="24"/>
          <w:b/>
        </w:rPr>
        <w:t>1.投标人应具备《中华人民共和国政府采购法》第二十二条规定的条件，提供下列材料：</w:t>
      </w:r>
    </w:p>
    <w:p>
      <w:pPr>
        <w:pStyle w:val="null3"/>
      </w:pPr>
      <w:r>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pStyle w:val="null3"/>
      </w:pPr>
      <w:r>
        <w:rPr/>
        <w:t>2）有依法缴纳税收和社会保障资金的良好记录：提供投标截止日前6个月内任意1个月依法缴纳税收和社会保障资金的相关材料。如依法免税或不需要缴纳社会保障资金的，提供相应证明材料，或参考公告附件格式提供《资格承诺函》。</w:t>
      </w:r>
    </w:p>
    <w:p>
      <w:pPr>
        <w:pStyle w:val="null3"/>
      </w:pPr>
      <w:r>
        <w:rPr/>
        <w:t>3）具有良好的商业信誉和健全的财务会计制度：供应商必须具有良好的商业信誉和健全的财务会计制度（提供2023年度财务状况报告或基本开户行出具的资信证明；供应商注册未满一年的，提供成立至今的月或季度财务状况报告或基本开户行出具的资信证明；或参考公告附件格式提供《资格承诺函》） 。</w:t>
      </w:r>
    </w:p>
    <w:p>
      <w:pPr>
        <w:pStyle w:val="null3"/>
      </w:pPr>
      <w:r>
        <w:rPr/>
        <w:t>4）履行合同所必需的设备和专业技术能力：按投标（响应）文件格式填报设备及专业技术能力情况。【投标时须提供《设备及专业技术能力承诺函》，格式自拟。】</w:t>
      </w:r>
    </w:p>
    <w:p>
      <w:pPr>
        <w:pStyle w:val="null3"/>
      </w:pPr>
      <w:r>
        <w:rPr/>
        <w:t>5）参加采购活动前3年内，在经营活动中没有重大违法记录：参照投标（报价）函相关承诺格式内容或参考公告附件格式提供《资格承诺函》。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采购包1（血液净化中心透析设备一批维保服务）：</w:t>
      </w:r>
      <w:r>
        <w:rPr/>
        <w:t>本项目专门面向中小企业，参与的供应商所提供的服务全部由符合政策要求的中小企业承接。</w:t>
      </w:r>
    </w:p>
    <w:p>
      <w:pPr>
        <w:pStyle w:val="null3"/>
        <w:outlineLvl w:val="3"/>
      </w:pPr>
      <w:r>
        <w:rPr>
          <w:sz w:val="24"/>
          <w:b/>
        </w:rPr>
        <w:t>3.本项目特定的资格要求：</w:t>
      </w:r>
    </w:p>
    <w:p>
      <w:pPr>
        <w:pStyle w:val="null3"/>
      </w:pPr>
      <w:r>
        <w:rPr/>
        <w:t>采购包1（血液净化中心透析设备一批维保服务）：</w:t>
      </w:r>
    </w:p>
    <w:p>
      <w:pPr>
        <w:pStyle w:val="null3"/>
      </w:pPr>
      <w:r>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null3"/>
      </w:pPr>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p>
      <w:pPr>
        <w:pStyle w:val="null3"/>
        <w:outlineLvl w:val="2"/>
      </w:pPr>
      <w:r>
        <w:rPr>
          <w:sz w:val="28"/>
          <w:b/>
        </w:rPr>
        <w:t>三.获取招标文件</w:t>
      </w:r>
    </w:p>
    <w:p>
      <w:pPr>
        <w:pStyle w:val="null3"/>
        <w:ind w:firstLine="480"/>
      </w:pPr>
      <w:r>
        <w:rPr/>
        <w:t>时间：详见招标公告及其变更公告（如有）</w:t>
      </w:r>
    </w:p>
    <w:p>
      <w:pPr>
        <w:pStyle w:val="null3"/>
        <w:ind w:firstLine="480"/>
      </w:pPr>
      <w:r>
        <w:rPr/>
        <w:t>地点：详见招标公告及其变更公告（如有）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ind w:firstLine="480"/>
      </w:pPr>
      <w:r>
        <w:rPr/>
        <w:t>售价：免费</w:t>
      </w:r>
    </w:p>
    <w:p>
      <w:pPr>
        <w:pStyle w:val="null3"/>
        <w:outlineLvl w:val="2"/>
      </w:pPr>
      <w:r>
        <w:rPr>
          <w:sz w:val="28"/>
          <w:b/>
        </w:rPr>
        <w:t>四.提交投标文件截止时间、开标时间和地点：</w:t>
      </w:r>
    </w:p>
    <w:p>
      <w:pPr>
        <w:pStyle w:val="null3"/>
        <w:ind w:firstLine="480"/>
      </w:pPr>
      <w:r>
        <w:rPr/>
        <w:t xml:space="preserve"> 提交投标文件截止时间和开标时间：详见招标公告及其变更公告（如有）</w:t>
      </w:r>
    </w:p>
    <w:p>
      <w:pPr>
        <w:pStyle w:val="null3"/>
        <w:ind w:firstLine="480"/>
      </w:pPr>
      <w:r>
        <w:rPr/>
        <w:t xml:space="preserve"> （自招标文件开始发出之日起至投标人提交投标文件截止之日止，不得少于20日）</w:t>
      </w:r>
    </w:p>
    <w:p>
      <w:pPr>
        <w:pStyle w:val="null3"/>
        <w:ind w:firstLine="480"/>
      </w:pPr>
      <w:r>
        <w:rPr/>
        <w:t xml:space="preserve"> 地点：详见招标公告及其变更公告（如有）</w:t>
      </w:r>
    </w:p>
    <w:p>
      <w:pPr>
        <w:pStyle w:val="null3"/>
        <w:outlineLvl w:val="2"/>
      </w:pPr>
      <w:r>
        <w:rPr>
          <w:sz w:val="28"/>
          <w:b/>
        </w:rPr>
        <w:t>五.公告期限、发布公告的媒介：</w:t>
      </w:r>
    </w:p>
    <w:p>
      <w:pPr>
        <w:pStyle w:val="null3"/>
        <w:ind w:firstLine="480"/>
      </w:pPr>
      <w:r>
        <w:rPr/>
        <w:t xml:space="preserve"> 1、公告期限：自本公告发布之日起不得少于5个工作日。</w:t>
      </w:r>
    </w:p>
    <w:p>
      <w:pPr>
        <w:pStyle w:val="null3"/>
        <w:ind w:firstLine="480"/>
      </w:pPr>
      <w:r>
        <w:rPr/>
        <w:t xml:space="preserve"> 2、发布公告的媒介：中国政府采购网(www.ccgp.gov.cn)、广东省政府采购网(https://gdgpo.czt.gd.gov.cn/)；</w:t>
      </w:r>
    </w:p>
    <w:p>
      <w:pPr>
        <w:pStyle w:val="null3"/>
        <w:outlineLvl w:val="2"/>
      </w:pPr>
      <w:r>
        <w:rPr>
          <w:sz w:val="28"/>
          <w:b/>
        </w:rPr>
        <w:t>六.本项目联系方式：</w:t>
      </w:r>
    </w:p>
    <w:p>
      <w:pPr>
        <w:pStyle w:val="null3"/>
        <w:outlineLvl w:val="3"/>
      </w:pPr>
      <w:r>
        <w:rPr>
          <w:sz w:val="24"/>
          <w:b/>
        </w:rPr>
        <w:t xml:space="preserve"> 1.采购人信息</w:t>
      </w:r>
    </w:p>
    <w:p>
      <w:pPr>
        <w:pStyle w:val="null3"/>
        <w:ind w:firstLine="480"/>
      </w:pPr>
      <w:r>
        <w:rPr/>
        <w:t xml:space="preserve"> 名称：</w:t>
      </w:r>
      <w:r>
        <w:rPr/>
        <w:t>揭阳市人民医院</w:t>
      </w:r>
    </w:p>
    <w:p>
      <w:pPr>
        <w:pStyle w:val="null3"/>
        <w:ind w:firstLine="480"/>
      </w:pPr>
      <w:r>
        <w:rPr/>
        <w:t xml:space="preserve"> 地址：</w:t>
      </w:r>
      <w:r>
        <w:rPr/>
        <w:t>广东省揭阳市榕城区天福路107号</w:t>
      </w:r>
    </w:p>
    <w:p>
      <w:pPr>
        <w:pStyle w:val="null3"/>
        <w:ind w:firstLine="480"/>
      </w:pPr>
      <w:r>
        <w:rPr/>
        <w:t xml:space="preserve"> 联系方式：</w:t>
      </w:r>
      <w:r>
        <w:rPr/>
        <w:t>0663-8660322</w:t>
      </w:r>
    </w:p>
    <w:p>
      <w:pPr>
        <w:pStyle w:val="null3"/>
        <w:outlineLvl w:val="3"/>
      </w:pPr>
      <w:r>
        <w:rPr>
          <w:sz w:val="24"/>
          <w:b/>
        </w:rPr>
        <w:t xml:space="preserve"> 2.采购代理机构信息</w:t>
      </w:r>
    </w:p>
    <w:p>
      <w:pPr>
        <w:pStyle w:val="null3"/>
        <w:ind w:firstLine="480"/>
      </w:pPr>
      <w:r>
        <w:rPr/>
        <w:t xml:space="preserve"> 名称：</w:t>
      </w:r>
      <w:r>
        <w:rPr/>
        <w:t>广东秉诚咨询有限公司</w:t>
      </w:r>
    </w:p>
    <w:p>
      <w:pPr>
        <w:pStyle w:val="null3"/>
        <w:ind w:firstLine="480"/>
      </w:pPr>
      <w:r>
        <w:rPr/>
        <w:t xml:space="preserve"> 地址：</w:t>
      </w:r>
      <w:r>
        <w:rPr/>
        <w:t>广东省揭阳市榕城区东升街道龙石村龙石新村一等78号402号</w:t>
      </w:r>
    </w:p>
    <w:p>
      <w:pPr>
        <w:pStyle w:val="null3"/>
        <w:ind w:firstLine="480"/>
      </w:pPr>
      <w:r>
        <w:rPr/>
        <w:t xml:space="preserve"> 联系方式：</w:t>
      </w:r>
      <w:r>
        <w:rPr/>
        <w:t>0663-8123551</w:t>
      </w:r>
    </w:p>
    <w:p>
      <w:pPr>
        <w:pStyle w:val="null3"/>
        <w:outlineLvl w:val="3"/>
      </w:pPr>
      <w:r>
        <w:rPr>
          <w:sz w:val="24"/>
          <w:b/>
        </w:rPr>
        <w:t xml:space="preserve"> 3.项目联系方式</w:t>
      </w:r>
    </w:p>
    <w:p>
      <w:pPr>
        <w:pStyle w:val="null3"/>
        <w:ind w:firstLine="480"/>
      </w:pPr>
      <w:r>
        <w:rPr/>
        <w:t xml:space="preserve"> 项目联系人：</w:t>
      </w:r>
      <w:r>
        <w:rPr/>
        <w:t>林小姐</w:t>
      </w:r>
    </w:p>
    <w:p>
      <w:pPr>
        <w:pStyle w:val="null3"/>
        <w:ind w:firstLine="480"/>
      </w:pPr>
      <w:r>
        <w:rPr/>
        <w:t xml:space="preserve"> 电话：</w:t>
      </w:r>
      <w:r>
        <w:rPr/>
        <w:t>0663-8123551</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广东秉诚咨询有限公司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sz w:val="22"/>
          <w:color w:val="000000"/>
        </w:rPr>
        <w:t>1、</w:t>
      </w:r>
      <w:r>
        <w:rPr>
          <w:sz w:val="22"/>
          <w:color w:val="000000"/>
        </w:rPr>
        <w:t>本项目是指采购人一批血液透析设备的</w:t>
      </w:r>
      <w:r>
        <w:rPr>
          <w:sz w:val="22"/>
          <w:color w:val="000000"/>
        </w:rPr>
        <w:t>3年保修服务。投标人应按国家、行业的标准及招标文件的要求对项目内的设备进行系统的、全面的检测、维护及保养，以保证设备的高效、正常运作。</w:t>
      </w:r>
    </w:p>
    <w:p>
      <w:pPr>
        <w:pStyle w:val="null3"/>
        <w:spacing w:before="45"/>
        <w:ind w:left="105"/>
        <w:jc w:val="both"/>
      </w:pPr>
      <w:r>
        <w:rPr>
          <w:sz w:val="22"/>
        </w:rPr>
        <w:t>2、</w:t>
      </w:r>
      <w:r>
        <w:rPr>
          <w:sz w:val="22"/>
        </w:rPr>
        <w:t>维护服务对象基本情况：</w:t>
      </w:r>
    </w:p>
    <w:p>
      <w:pPr>
        <w:pStyle w:val="null3"/>
        <w:spacing w:before="45"/>
        <w:ind w:left="105"/>
        <w:jc w:val="both"/>
      </w:pPr>
      <w:r>
        <w:rPr>
          <w:sz w:val="22"/>
        </w:rPr>
        <w:t>2.</w:t>
      </w:r>
      <w:r>
        <w:rPr>
          <w:sz w:val="22"/>
        </w:rPr>
        <w:t>1、本项目标的设备使用情况：正常使用。</w:t>
      </w:r>
    </w:p>
    <w:p>
      <w:pPr>
        <w:pStyle w:val="null3"/>
        <w:spacing w:before="45"/>
        <w:ind w:left="105"/>
        <w:jc w:val="both"/>
      </w:pPr>
      <w:r>
        <w:rPr>
          <w:sz w:val="22"/>
        </w:rPr>
        <w:t>2.</w:t>
      </w:r>
      <w:r>
        <w:rPr>
          <w:sz w:val="22"/>
        </w:rPr>
        <w:t>2、为应对设备的损坏风险，及时修复故障，提高使用率，购买3年保修服务。</w:t>
      </w:r>
    </w:p>
    <w:p>
      <w:pPr>
        <w:pStyle w:val="null3"/>
        <w:spacing w:before="45"/>
        <w:ind w:left="105"/>
        <w:jc w:val="both"/>
      </w:pPr>
      <w:r>
        <w:rPr/>
        <w:t xml:space="preserve"> </w:t>
      </w:r>
    </w:p>
    <w:p>
      <w:pPr>
        <w:pStyle w:val="null3"/>
      </w:pPr>
      <w:r>
        <w:rPr/>
        <w:t>采购包1（血液净化中心透析设备一批维保服务）</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自合同签订之日起3年。</w:t>
            </w:r>
          </w:p>
        </w:tc>
      </w:tr>
      <w:tr>
        <w:tc>
          <w:tcPr>
            <w:tcW w:type="dxa" w:w="4153"/>
          </w:tcPr>
          <w:p>
            <w:pPr>
              <w:pStyle w:val="null3"/>
            </w:pPr>
            <w:r>
              <w:rPr/>
              <w:t>标的提供的地点</w:t>
            </w:r>
          </w:p>
        </w:tc>
        <w:tc>
          <w:tcPr>
            <w:tcW w:type="dxa" w:w="4153"/>
          </w:tcPr>
          <w:p>
            <w:pPr>
              <w:pStyle w:val="null3"/>
            </w:pPr>
            <w:r>
              <w:rPr/>
              <w:t>采购人指定地点</w:t>
            </w:r>
          </w:p>
        </w:tc>
      </w:tr>
      <w:tr>
        <w:tc>
          <w:tcPr>
            <w:tcW w:type="dxa" w:w="4153"/>
          </w:tcPr>
          <w:p>
            <w:pPr>
              <w:pStyle w:val="null3"/>
            </w:pPr>
            <w:r>
              <w:rPr/>
              <w:t>付款方式</w:t>
            </w:r>
          </w:p>
        </w:tc>
        <w:tc>
          <w:tcPr>
            <w:tcW w:type="dxa" w:w="4153"/>
          </w:tcPr>
          <w:p>
            <w:pPr>
              <w:pStyle w:val="null3"/>
            </w:pPr>
            <w:r>
              <w:rPr/>
              <w:t>1期：支付比例30%,合同的第1年，在中标人提供当年服务满六个月后，中标人应从届满之日起30个日历日内提交服务报告、开具发票，采购人在收齐服务报告及等额有效发票之日起30个日历日内，向中标人支付合同总金额的30%</w:t>
            </w:r>
          </w:p>
          <w:p>
            <w:pPr>
              <w:pStyle w:val="null3"/>
            </w:pPr>
            <w:r>
              <w:rPr/>
              <w:t>2期：支付比例30%,合同的第2年，在中标人提供当年服务满六个月后，中标人应从届满之日起30个日历日内提交服务报告、开具发票，采购人在收齐服务报告及等额有效发票之日起30个日历日内，向中标人支付合同总金额的30%</w:t>
            </w:r>
          </w:p>
          <w:p>
            <w:pPr>
              <w:pStyle w:val="null3"/>
            </w:pPr>
            <w:r>
              <w:rPr/>
              <w:t>3期：支付比例35%,合同的第3年，在中标人提供当年服务满六个月后，中标人应从届满之日起30个日历日内提供服务报告、开具发票，采购人在收齐服务报告及等额有效发票之日起30个日历日内，向中标人支付合同总金额的35%</w:t>
            </w:r>
          </w:p>
          <w:p>
            <w:pPr>
              <w:pStyle w:val="null3"/>
            </w:pPr>
            <w:r>
              <w:rPr/>
              <w:t>4期：支付比例5%,合同期满后，中标人应从期满之日起30个日历日内向采购人提供服务报告、开具发票。采购人在收齐服务报告及等额有效发票后30个日历日内将合同总金额的5%支付给中标人</w:t>
            </w:r>
          </w:p>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1期：（1）按合同、招标文件和投标文件约定的要求和标准进行验收。 （2）通过采购人组织的年度服务质量评价。</w:t>
            </w:r>
          </w:p>
        </w:tc>
      </w:tr>
      <w:tr>
        <w:tc>
          <w:tcPr>
            <w:tcW w:type="dxa" w:w="4153"/>
          </w:tcPr>
          <w:p>
            <w:pPr>
              <w:pStyle w:val="null3"/>
            </w:pPr>
            <w:r>
              <w:rPr/>
              <w:t>履约保证金</w:t>
            </w:r>
          </w:p>
        </w:tc>
        <w:tc>
          <w:tcPr>
            <w:tcW w:type="dxa" w:w="4153"/>
          </w:tcPr>
          <w:p>
            <w:pPr>
              <w:pStyle w:val="null3"/>
            </w:pPr>
            <w:r>
              <w:rPr/>
              <w:t>不收取</w:t>
            </w:r>
          </w:p>
        </w:tc>
      </w:tr>
      <w:tr>
        <w:tc>
          <w:tcPr>
            <w:tcW w:type="dxa" w:w="4153"/>
          </w:tcPr>
          <w:p>
            <w:pPr>
              <w:pStyle w:val="null3"/>
            </w:pPr>
            <w:r>
              <w:rPr/>
              <w:t>其他</w:t>
            </w:r>
          </w:p>
        </w:tc>
        <w:tc>
          <w:tcPr>
            <w:tcW w:type="dxa" w:w="4153"/>
          </w:tcPr>
          <w:p>
            <w:pPr>
              <w:pStyle w:val="null3"/>
            </w:pPr>
            <w:r>
              <w:rPr/>
              <w:t>报价要求，报价人报价中必须包括项目全部内容的费用，费用不管是否在报价人报价书中单列，均视为报价总价中已包括该费用。</w:t>
            </w:r>
          </w:p>
          <w:p>
            <w:pPr>
              <w:pStyle w:val="null3"/>
            </w:pPr>
            <w:r>
              <w:rPr/>
              <w:t>其他付款要求，①本项目分4期支付，在中标人无不履行或不适当履行本合同项下义务的情况下，且服务质量考核合格（服务质量考核标准及内容详见附件医疗设备保修服务满意度评价表，综合平均分评分达到90分及以上方能视为【合格】），采购人按付款方式要求付款。 ②每次支付相关款项前，中标人须提前向采购人提供合法有效的等额增值税普通发票及合格的服务报告，否则采购人有权不支付款项或顺延付款，无需承担任何迟延付款责任。如出现验收不合格、中标人不履行或不适当履行本合同项下义务、考核不合格等情形的，采购人有权不支付或顺延支付款项。若未支付款项不足以弥补采购人因中标人不履行或不适当履行本合同项下义务所造成的损失的，中标人应另行赔偿采购人的损失。</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pStyle w:val="null3"/>
              <w:jc w:val="center"/>
            </w:pPr>
            <w:r>
              <w:rPr/>
              <w:t>序号</w:t>
            </w:r>
          </w:p>
        </w:tc>
        <w:tc>
          <w:tcPr>
            <w:tcW w:type="dxa" w:w="933"/>
          </w:tcPr>
          <w:p>
            <w:pPr>
              <w:pStyle w:val="null3"/>
              <w:jc w:val="center"/>
            </w:pPr>
            <w:r>
              <w:rPr/>
              <w:t>品目名称</w:t>
            </w:r>
          </w:p>
        </w:tc>
        <w:tc>
          <w:tcPr>
            <w:tcW w:type="dxa" w:w="933"/>
          </w:tcPr>
          <w:p>
            <w:pPr>
              <w:pStyle w:val="null3"/>
              <w:jc w:val="center"/>
            </w:pPr>
            <w:r>
              <w:rPr/>
              <w:t>标的名称</w:t>
            </w:r>
          </w:p>
        </w:tc>
        <w:tc>
          <w:tcPr>
            <w:tcW w:type="dxa" w:w="933"/>
          </w:tcPr>
          <w:p>
            <w:pPr>
              <w:pStyle w:val="null3"/>
              <w:jc w:val="center"/>
            </w:pPr>
            <w:r>
              <w:rPr/>
              <w:t>单位</w:t>
            </w:r>
          </w:p>
        </w:tc>
        <w:tc>
          <w:tcPr>
            <w:tcW w:type="dxa" w:w="933"/>
          </w:tcPr>
          <w:p>
            <w:pPr>
              <w:pStyle w:val="null3"/>
              <w:jc w:val="center"/>
            </w:pPr>
            <w:r>
              <w:rPr/>
              <w:t>数量</w:t>
            </w:r>
          </w:p>
        </w:tc>
        <w:tc>
          <w:tcPr>
            <w:tcW w:type="dxa" w:w="933"/>
          </w:tcPr>
          <w:p>
            <w:pPr>
              <w:pStyle w:val="null3"/>
              <w:jc w:val="center"/>
            </w:pPr>
            <w:r>
              <w:rPr/>
              <w:t>分项预算单价（元）</w:t>
            </w:r>
          </w:p>
        </w:tc>
        <w:tc>
          <w:tcPr>
            <w:tcW w:type="dxa" w:w="933"/>
          </w:tcPr>
          <w:p>
            <w:pPr>
              <w:pStyle w:val="null3"/>
              <w:jc w:val="center"/>
            </w:pPr>
            <w:r>
              <w:rPr/>
              <w:t>分项预算总价（元）</w:t>
            </w:r>
          </w:p>
        </w:tc>
        <w:tc>
          <w:tcPr>
            <w:tcW w:type="dxa" w:w="840"/>
          </w:tcPr>
          <w:p>
            <w:pPr>
              <w:pStyle w:val="null3"/>
            </w:pPr>
            <w:r>
              <w:rPr/>
              <w:t>所属行业</w:t>
            </w:r>
          </w:p>
        </w:tc>
        <w:tc>
          <w:tcPr>
            <w:tcW w:type="dxa" w:w="933"/>
          </w:tcPr>
          <w:p>
            <w:pPr>
              <w:pStyle w:val="null3"/>
              <w:jc w:val="center"/>
            </w:pPr>
            <w:r>
              <w:rPr/>
              <w:t>技术要求</w:t>
            </w:r>
          </w:p>
        </w:tc>
      </w:tr>
      <w:tr>
        <w:tc>
          <w:tcPr>
            <w:tcW w:type="dxa" w:w="933"/>
          </w:tcPr>
          <w:p>
            <w:pPr>
              <w:pStyle w:val="null3"/>
              <w:jc w:val="center"/>
            </w:pPr>
            <w:r>
              <w:rPr/>
              <w:t>1</w:t>
            </w:r>
          </w:p>
        </w:tc>
        <w:tc>
          <w:tcPr>
            <w:tcW w:type="dxa" w:w="933"/>
          </w:tcPr>
          <w:p>
            <w:pPr>
              <w:pStyle w:val="null3"/>
              <w:jc w:val="left"/>
            </w:pPr>
            <w:r>
              <w:rPr/>
              <w:t>医疗设备维修和保养服务</w:t>
            </w:r>
          </w:p>
        </w:tc>
        <w:tc>
          <w:tcPr>
            <w:tcW w:type="dxa" w:w="933"/>
          </w:tcPr>
          <w:p>
            <w:pPr>
              <w:pStyle w:val="null3"/>
              <w:jc w:val="left"/>
            </w:pPr>
            <w:r>
              <w:rPr/>
              <w:t>血液净化中心透析设备一批维保</w:t>
            </w:r>
          </w:p>
        </w:tc>
        <w:tc>
          <w:tcPr>
            <w:tcW w:type="dxa" w:w="933"/>
          </w:tcPr>
          <w:p>
            <w:pPr>
              <w:pStyle w:val="null3"/>
              <w:jc w:val="left"/>
            </w:pPr>
            <w:r>
              <w:rPr/>
              <w:t>项</w:t>
            </w:r>
          </w:p>
        </w:tc>
        <w:tc>
          <w:tcPr>
            <w:tcW w:type="dxa" w:w="933"/>
          </w:tcPr>
          <w:p>
            <w:pPr>
              <w:pStyle w:val="null3"/>
              <w:jc w:val="right"/>
            </w:pPr>
            <w:r>
              <w:rPr/>
              <w:t>1.00</w:t>
            </w:r>
          </w:p>
        </w:tc>
        <w:tc>
          <w:tcPr>
            <w:tcW w:type="dxa" w:w="933"/>
          </w:tcPr>
          <w:p>
            <w:pPr>
              <w:pStyle w:val="null3"/>
              <w:jc w:val="right"/>
            </w:pPr>
            <w:r>
              <w:rPr/>
              <w:t>2,500,000.00</w:t>
            </w:r>
          </w:p>
        </w:tc>
        <w:tc>
          <w:tcPr>
            <w:tcW w:type="dxa" w:w="933"/>
          </w:tcPr>
          <w:p>
            <w:pPr>
              <w:pStyle w:val="null3"/>
              <w:jc w:val="right"/>
            </w:pPr>
            <w:r>
              <w:rPr/>
              <w:t>2,500,000.00</w:t>
            </w:r>
          </w:p>
        </w:tc>
        <w:tc>
          <w:tcPr>
            <w:tcW w:type="dxa" w:w="840"/>
          </w:tcPr>
          <w:p>
            <w:pPr>
              <w:pStyle w:val="null3"/>
            </w:pPr>
            <w:r>
              <w:rPr/>
              <w:t>其他未列明行业</w:t>
            </w:r>
          </w:p>
        </w:tc>
        <w:tc>
          <w:tcPr>
            <w:tcW w:type="dxa" w:w="933"/>
          </w:tcPr>
          <w:p>
            <w:pPr>
              <w:pStyle w:val="null3"/>
            </w:pPr>
            <w:r>
              <w:rPr/>
              <w:t>详见附表一</w:t>
            </w:r>
          </w:p>
        </w:tc>
      </w:tr>
    </w:tbl>
    <w:p>
      <w:pPr>
        <w:pStyle w:val="null3"/>
      </w:pPr>
      <w:r>
        <w:rPr>
          <w:b/>
        </w:rPr>
        <w:t>附表</w:t>
      </w:r>
      <w:r>
        <w:rPr>
          <w:b/>
        </w:rPr>
        <w:t>一</w:t>
      </w:r>
      <w:r>
        <w:rPr>
          <w:b/>
        </w:rPr>
        <w:t>：</w:t>
      </w:r>
      <w:r>
        <w:rPr>
          <w:b/>
        </w:rPr>
        <w:t>血液净化中心透析设备一批维保</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spacing w:before="45"/>
              <w:ind w:left="105"/>
              <w:jc w:val="both"/>
            </w:pPr>
            <w:r>
              <w:rPr>
                <w:sz w:val="22"/>
                <w:b/>
              </w:rPr>
              <w:t>一、总体概述及要求：</w:t>
            </w:r>
          </w:p>
          <w:p>
            <w:pPr>
              <w:pStyle w:val="null3"/>
              <w:spacing w:before="45"/>
              <w:ind w:left="105" w:firstLine="440"/>
              <w:jc w:val="both"/>
            </w:pPr>
            <w:r>
              <w:rPr>
                <w:sz w:val="22"/>
              </w:rPr>
              <w:t>本项目是指采购人一批血液透析设备的</w:t>
            </w:r>
            <w:r>
              <w:rPr>
                <w:sz w:val="22"/>
              </w:rPr>
              <w:t>3年保修服务。投标人应按国家、行业的标准及招标文件的要求对项目内的设备进行系统的、全面的检测、维护及保养，以保证设备的高效、正常运作。</w:t>
            </w:r>
          </w:p>
          <w:p>
            <w:pPr>
              <w:pStyle w:val="null3"/>
              <w:spacing w:before="45"/>
              <w:ind w:left="105"/>
              <w:jc w:val="both"/>
            </w:pPr>
            <w:r>
              <w:rPr>
                <w:sz w:val="22"/>
                <w:b/>
              </w:rPr>
              <w:t>二、维护服务对象基本情况：</w:t>
            </w:r>
          </w:p>
          <w:p>
            <w:pPr>
              <w:pStyle w:val="null3"/>
              <w:spacing w:before="45"/>
              <w:ind w:left="105"/>
              <w:jc w:val="both"/>
            </w:pPr>
            <w:r>
              <w:rPr>
                <w:sz w:val="22"/>
              </w:rPr>
              <w:t>1、本项目标的设备使用情况：正常使用。</w:t>
            </w:r>
          </w:p>
          <w:p>
            <w:pPr>
              <w:pStyle w:val="null3"/>
              <w:spacing w:before="45"/>
              <w:ind w:left="105"/>
              <w:jc w:val="both"/>
            </w:pPr>
            <w:r>
              <w:rPr>
                <w:sz w:val="22"/>
              </w:rPr>
              <w:t>2、为应对设备的损坏风险，及时修复故障，提高使用率，购买3年保修服务。</w:t>
            </w:r>
          </w:p>
          <w:p>
            <w:pPr>
              <w:pStyle w:val="null3"/>
              <w:jc w:val="both"/>
            </w:pPr>
            <w:r>
              <w:rPr>
                <w:sz w:val="22"/>
              </w:rPr>
              <w:t xml:space="preserve">  3、采购需求清单：</w:t>
            </w:r>
          </w:p>
          <w:tbl>
            <w:tblPr>
              <w:tblBorders>
                <w:top w:val="none" w:color="000000" w:sz="4"/>
                <w:left w:val="none" w:color="000000" w:sz="4"/>
                <w:bottom w:val="none" w:color="000000" w:sz="4"/>
                <w:right w:val="none" w:color="000000" w:sz="4"/>
                <w:insideH w:val="none"/>
                <w:insideV w:val="none"/>
              </w:tblBorders>
            </w:tblPr>
            <w:tblGrid>
              <w:gridCol w:w="394"/>
              <w:gridCol w:w="1297"/>
              <w:gridCol w:w="1671"/>
              <w:gridCol w:w="461"/>
              <w:gridCol w:w="436"/>
              <w:gridCol w:w="452"/>
              <w:gridCol w:w="880"/>
            </w:tblGrid>
            <w:tr>
              <w:tc>
                <w:tcPr>
                  <w:tcW w:type="dxa" w:w="394"/>
                  <w:tcBorders>
                    <w:top w:val="singl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1"/>
                      <w:b/>
                    </w:rPr>
                    <w:t>序号</w:t>
                  </w:r>
                </w:p>
              </w:tc>
              <w:tc>
                <w:tcPr>
                  <w:tcW w:type="dxa" w:w="1297"/>
                  <w:tcBorders>
                    <w:top w:val="singl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1"/>
                      <w:b/>
                    </w:rPr>
                    <w:t>设备名称</w:t>
                  </w:r>
                </w:p>
              </w:tc>
              <w:tc>
                <w:tcPr>
                  <w:tcW w:type="dxa" w:w="1671"/>
                  <w:tcBorders>
                    <w:top w:val="singl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1"/>
                      <w:b/>
                    </w:rPr>
                    <w:t>品牌型号</w:t>
                  </w:r>
                </w:p>
              </w:tc>
              <w:tc>
                <w:tcPr>
                  <w:tcW w:type="dxa" w:w="461"/>
                  <w:tcBorders>
                    <w:top w:val="singl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1"/>
                      <w:b/>
                    </w:rPr>
                    <w:t>数量</w:t>
                  </w:r>
                </w:p>
              </w:tc>
              <w:tc>
                <w:tcPr>
                  <w:tcW w:type="dxa" w:w="436"/>
                  <w:tcBorders>
                    <w:top w:val="singl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1"/>
                      <w:b/>
                    </w:rPr>
                    <w:t>维保类型</w:t>
                  </w:r>
                </w:p>
              </w:tc>
              <w:tc>
                <w:tcPr>
                  <w:tcW w:type="dxa" w:w="452"/>
                  <w:tcBorders>
                    <w:top w:val="singl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1"/>
                      <w:b/>
                    </w:rPr>
                    <w:t>维保年限</w:t>
                  </w:r>
                </w:p>
              </w:tc>
              <w:tc>
                <w:tcPr>
                  <w:tcW w:type="dxa" w:w="880"/>
                  <w:tcBorders>
                    <w:top w:val="singl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1"/>
                      <w:b/>
                    </w:rPr>
                    <w:t>维保范围</w:t>
                  </w:r>
                </w:p>
              </w:tc>
            </w:tr>
            <w:tr>
              <w:tc>
                <w:tcPr>
                  <w:tcW w:type="dxa" w:w="394"/>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1"/>
                    </w:rPr>
                    <w:t>1</w:t>
                  </w:r>
                </w:p>
              </w:tc>
              <w:tc>
                <w:tcPr>
                  <w:tcW w:type="dxa" w:w="1297"/>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1"/>
                    </w:rPr>
                    <w:t>血透机</w:t>
                  </w:r>
                  <w:r>
                    <w:rPr>
                      <w:sz w:val="21"/>
                    </w:rPr>
                    <w:t>（</w:t>
                  </w:r>
                  <w:r>
                    <w:rPr>
                      <w:sz w:val="21"/>
                    </w:rPr>
                    <w:t>血液透析设备）</w:t>
                  </w:r>
                </w:p>
              </w:tc>
              <w:tc>
                <w:tcPr>
                  <w:tcW w:type="dxa" w:w="1671"/>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1"/>
                    </w:rPr>
                    <w:t>费森尤斯</w:t>
                  </w:r>
                  <w:r>
                    <w:rPr>
                      <w:sz w:val="21"/>
                    </w:rPr>
                    <w:t>4008</w:t>
                  </w:r>
                  <w:r>
                    <w:rPr>
                      <w:sz w:val="21"/>
                    </w:rPr>
                    <w:t xml:space="preserve"> </w:t>
                  </w:r>
                  <w:r>
                    <w:rPr>
                      <w:sz w:val="21"/>
                    </w:rPr>
                    <w:t>S</w:t>
                  </w:r>
                  <w:r>
                    <w:rPr>
                      <w:sz w:val="21"/>
                    </w:rPr>
                    <w:t>/</w:t>
                  </w:r>
                </w:p>
                <w:p>
                  <w:pPr>
                    <w:pStyle w:val="null3"/>
                    <w:jc w:val="center"/>
                  </w:pPr>
                  <w:r>
                    <w:rPr>
                      <w:sz w:val="21"/>
                    </w:rPr>
                    <w:t>4008</w:t>
                  </w:r>
                  <w:r>
                    <w:rPr>
                      <w:sz w:val="21"/>
                    </w:rPr>
                    <w:t xml:space="preserve"> </w:t>
                  </w:r>
                  <w:r>
                    <w:rPr>
                      <w:sz w:val="21"/>
                    </w:rPr>
                    <w:t>S</w:t>
                  </w:r>
                  <w:r>
                    <w:rPr>
                      <w:sz w:val="21"/>
                    </w:rPr>
                    <w:t xml:space="preserve"> </w:t>
                  </w:r>
                  <w:r>
                    <w:rPr>
                      <w:sz w:val="21"/>
                    </w:rPr>
                    <w:t>Version V10</w:t>
                  </w:r>
                </w:p>
              </w:tc>
              <w:tc>
                <w:tcPr>
                  <w:tcW w:type="dxa" w:w="461"/>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1"/>
                    </w:rPr>
                    <w:t>45</w:t>
                  </w:r>
                  <w:r>
                    <w:rPr>
                      <w:sz w:val="21"/>
                    </w:rPr>
                    <w:t>台</w:t>
                  </w:r>
                </w:p>
              </w:tc>
              <w:tc>
                <w:tcPr>
                  <w:tcW w:type="dxa" w:w="436"/>
                  <w:vMerge w:val="restart"/>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1"/>
                    </w:rPr>
                    <w:t>全保</w:t>
                  </w:r>
                </w:p>
              </w:tc>
              <w:tc>
                <w:tcPr>
                  <w:tcW w:type="dxa" w:w="452"/>
                  <w:vMerge w:val="restart"/>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1"/>
                    </w:rPr>
                    <w:t>3年</w:t>
                  </w:r>
                </w:p>
              </w:tc>
              <w:tc>
                <w:tcPr>
                  <w:tcW w:type="dxa" w:w="880"/>
                  <w:vMerge w:val="restart"/>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1"/>
                    </w:rPr>
                    <w:t>全保，包含整套设备的定期保养和耗件更换，不限次维修服务和备件更换。</w:t>
                  </w:r>
                </w:p>
              </w:tc>
            </w:tr>
            <w:tr>
              <w:tc>
                <w:tcPr>
                  <w:tcW w:type="dxa" w:w="394"/>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1"/>
                    </w:rPr>
                    <w:t>2</w:t>
                  </w:r>
                </w:p>
              </w:tc>
              <w:tc>
                <w:tcPr>
                  <w:tcW w:type="dxa" w:w="1297"/>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1"/>
                    </w:rPr>
                    <w:t>血透机</w:t>
                  </w:r>
                  <w:r>
                    <w:rPr>
                      <w:sz w:val="21"/>
                    </w:rPr>
                    <w:t>（</w:t>
                  </w:r>
                  <w:r>
                    <w:rPr>
                      <w:sz w:val="21"/>
                    </w:rPr>
                    <w:t>血液透析设备）</w:t>
                  </w:r>
                </w:p>
              </w:tc>
              <w:tc>
                <w:tcPr>
                  <w:tcW w:type="dxa" w:w="1671"/>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1"/>
                    </w:rPr>
                    <w:t>费森尤斯</w:t>
                  </w:r>
                  <w:r>
                    <w:rPr>
                      <w:sz w:val="21"/>
                    </w:rPr>
                    <w:t>5008</w:t>
                  </w:r>
                  <w:r>
                    <w:rPr>
                      <w:sz w:val="21"/>
                    </w:rPr>
                    <w:t>S</w:t>
                  </w:r>
                </w:p>
              </w:tc>
              <w:tc>
                <w:tcPr>
                  <w:tcW w:type="dxa" w:w="461"/>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1"/>
                    </w:rPr>
                    <w:t>2台</w:t>
                  </w:r>
                </w:p>
              </w:tc>
              <w:tc>
                <w:tcPr>
                  <w:tcW w:type="dxa" w:w="436"/>
                  <w:vMerge/>
                  <w:tcBorders>
                    <w:top w:val="none" w:color="000000" w:sz="4"/>
                    <w:left w:val="single" w:color="000000" w:sz="4"/>
                    <w:bottom w:val="single" w:color="000000" w:sz="4"/>
                    <w:right w:val="single" w:color="000000" w:sz="4"/>
                  </w:tcBorders>
                </w:tcPr>
                <w:p/>
              </w:tc>
              <w:tc>
                <w:tcPr>
                  <w:tcW w:type="dxa" w:w="452"/>
                  <w:vMerge/>
                  <w:tcBorders>
                    <w:top w:val="none" w:color="000000" w:sz="4"/>
                    <w:left w:val="single" w:color="000000" w:sz="4"/>
                    <w:bottom w:val="single" w:color="000000" w:sz="4"/>
                    <w:right w:val="single" w:color="000000" w:sz="4"/>
                  </w:tcBorders>
                </w:tcPr>
                <w:p/>
              </w:tc>
              <w:tc>
                <w:tcPr>
                  <w:tcW w:type="dxa" w:w="880"/>
                  <w:vMerge/>
                  <w:tcBorders>
                    <w:top w:val="none" w:color="000000" w:sz="4"/>
                    <w:left w:val="single" w:color="000000" w:sz="4"/>
                    <w:bottom w:val="single" w:color="000000" w:sz="4"/>
                    <w:right w:val="single" w:color="000000" w:sz="4"/>
                  </w:tcBorders>
                </w:tcPr>
                <w:p/>
              </w:tc>
            </w:tr>
            <w:tr>
              <w:tc>
                <w:tcPr>
                  <w:tcW w:type="dxa" w:w="394"/>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1"/>
                    </w:rPr>
                    <w:t>3</w:t>
                  </w:r>
                </w:p>
              </w:tc>
              <w:tc>
                <w:tcPr>
                  <w:tcW w:type="dxa" w:w="1297"/>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1"/>
                    </w:rPr>
                    <w:t>血透机</w:t>
                  </w:r>
                  <w:r>
                    <w:rPr>
                      <w:sz w:val="21"/>
                    </w:rPr>
                    <w:t>（</w:t>
                  </w:r>
                  <w:r>
                    <w:rPr>
                      <w:sz w:val="21"/>
                    </w:rPr>
                    <w:t>血液透析、血液透析滤过装置）</w:t>
                  </w:r>
                </w:p>
              </w:tc>
              <w:tc>
                <w:tcPr>
                  <w:tcW w:type="dxa" w:w="1671"/>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1"/>
                    </w:rPr>
                    <w:t>贝朗</w:t>
                  </w:r>
                  <w:r>
                    <w:rPr>
                      <w:sz w:val="21"/>
                    </w:rPr>
                    <w:t>710200R</w:t>
                  </w:r>
                </w:p>
              </w:tc>
              <w:tc>
                <w:tcPr>
                  <w:tcW w:type="dxa" w:w="461"/>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1"/>
                    </w:rPr>
                    <w:t>28台</w:t>
                  </w:r>
                </w:p>
              </w:tc>
              <w:tc>
                <w:tcPr>
                  <w:tcW w:type="dxa" w:w="436"/>
                  <w:vMerge/>
                  <w:tcBorders>
                    <w:top w:val="none" w:color="000000" w:sz="4"/>
                    <w:left w:val="single" w:color="000000" w:sz="4"/>
                    <w:bottom w:val="single" w:color="000000" w:sz="4"/>
                    <w:right w:val="single" w:color="000000" w:sz="4"/>
                  </w:tcBorders>
                </w:tcPr>
                <w:p/>
              </w:tc>
              <w:tc>
                <w:tcPr>
                  <w:tcW w:type="dxa" w:w="452"/>
                  <w:vMerge/>
                  <w:tcBorders>
                    <w:top w:val="none" w:color="000000" w:sz="4"/>
                    <w:left w:val="single" w:color="000000" w:sz="4"/>
                    <w:bottom w:val="single" w:color="000000" w:sz="4"/>
                    <w:right w:val="single" w:color="000000" w:sz="4"/>
                  </w:tcBorders>
                </w:tcPr>
                <w:p/>
              </w:tc>
              <w:tc>
                <w:tcPr>
                  <w:tcW w:type="dxa" w:w="880"/>
                  <w:vMerge/>
                  <w:tcBorders>
                    <w:top w:val="none" w:color="000000" w:sz="4"/>
                    <w:left w:val="single" w:color="000000" w:sz="4"/>
                    <w:bottom w:val="single" w:color="000000" w:sz="4"/>
                    <w:right w:val="single" w:color="000000" w:sz="4"/>
                  </w:tcBorders>
                </w:tcPr>
                <w:p/>
              </w:tc>
            </w:tr>
            <w:tr>
              <w:tc>
                <w:tcPr>
                  <w:tcW w:type="dxa" w:w="394"/>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1"/>
                    </w:rPr>
                    <w:t>4</w:t>
                  </w:r>
                </w:p>
              </w:tc>
              <w:tc>
                <w:tcPr>
                  <w:tcW w:type="dxa" w:w="1297"/>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1"/>
                    </w:rPr>
                    <w:t>血透机</w:t>
                  </w:r>
                  <w:r>
                    <w:rPr>
                      <w:sz w:val="21"/>
                    </w:rPr>
                    <w:t>（</w:t>
                  </w:r>
                  <w:r>
                    <w:rPr>
                      <w:sz w:val="21"/>
                    </w:rPr>
                    <w:t>血液透析、血液透析滤过装置）</w:t>
                  </w:r>
                </w:p>
              </w:tc>
              <w:tc>
                <w:tcPr>
                  <w:tcW w:type="dxa" w:w="1671"/>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1"/>
                    </w:rPr>
                    <w:t>贝朗</w:t>
                  </w:r>
                  <w:r>
                    <w:rPr>
                      <w:sz w:val="21"/>
                    </w:rPr>
                    <w:t>710207T</w:t>
                  </w:r>
                </w:p>
              </w:tc>
              <w:tc>
                <w:tcPr>
                  <w:tcW w:type="dxa" w:w="461"/>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1"/>
                    </w:rPr>
                    <w:t>19台</w:t>
                  </w:r>
                </w:p>
              </w:tc>
              <w:tc>
                <w:tcPr>
                  <w:tcW w:type="dxa" w:w="436"/>
                  <w:vMerge/>
                  <w:tcBorders>
                    <w:top w:val="none" w:color="000000" w:sz="4"/>
                    <w:left w:val="single" w:color="000000" w:sz="4"/>
                    <w:bottom w:val="single" w:color="000000" w:sz="4"/>
                    <w:right w:val="single" w:color="000000" w:sz="4"/>
                  </w:tcBorders>
                </w:tcPr>
                <w:p/>
              </w:tc>
              <w:tc>
                <w:tcPr>
                  <w:tcW w:type="dxa" w:w="452"/>
                  <w:vMerge/>
                  <w:tcBorders>
                    <w:top w:val="none" w:color="000000" w:sz="4"/>
                    <w:left w:val="single" w:color="000000" w:sz="4"/>
                    <w:bottom w:val="single" w:color="000000" w:sz="4"/>
                    <w:right w:val="single" w:color="000000" w:sz="4"/>
                  </w:tcBorders>
                </w:tcPr>
                <w:p/>
              </w:tc>
              <w:tc>
                <w:tcPr>
                  <w:tcW w:type="dxa" w:w="880"/>
                  <w:vMerge/>
                  <w:tcBorders>
                    <w:top w:val="none" w:color="000000" w:sz="4"/>
                    <w:left w:val="single" w:color="000000" w:sz="4"/>
                    <w:bottom w:val="single" w:color="000000" w:sz="4"/>
                    <w:right w:val="single" w:color="000000" w:sz="4"/>
                  </w:tcBorders>
                </w:tcPr>
                <w:p/>
              </w:tc>
            </w:tr>
            <w:tr>
              <w:tc>
                <w:tcPr>
                  <w:tcW w:type="dxa" w:w="394"/>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1"/>
                    </w:rPr>
                    <w:t>5</w:t>
                  </w:r>
                </w:p>
              </w:tc>
              <w:tc>
                <w:tcPr>
                  <w:tcW w:type="dxa" w:w="1297"/>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1"/>
                    </w:rPr>
                    <w:t>CRRT</w:t>
                  </w:r>
                  <w:r>
                    <w:rPr>
                      <w:sz w:val="21"/>
                    </w:rPr>
                    <w:t>（</w:t>
                  </w:r>
                  <w:r>
                    <w:rPr>
                      <w:sz w:val="21"/>
                    </w:rPr>
                    <w:t>急性透析和体外血液治疗机）</w:t>
                  </w:r>
                </w:p>
              </w:tc>
              <w:tc>
                <w:tcPr>
                  <w:tcW w:type="dxa" w:w="1671"/>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1"/>
                    </w:rPr>
                    <w:t>费森尤斯</w:t>
                  </w:r>
                  <w:r>
                    <w:rPr>
                      <w:sz w:val="21"/>
                    </w:rPr>
                    <w:t>multiFiltrate</w:t>
                  </w:r>
                </w:p>
              </w:tc>
              <w:tc>
                <w:tcPr>
                  <w:tcW w:type="dxa" w:w="461"/>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1"/>
                    </w:rPr>
                    <w:t>1台</w:t>
                  </w:r>
                </w:p>
              </w:tc>
              <w:tc>
                <w:tcPr>
                  <w:tcW w:type="dxa" w:w="436"/>
                  <w:vMerge/>
                  <w:tcBorders>
                    <w:top w:val="none" w:color="000000" w:sz="4"/>
                    <w:left w:val="single" w:color="000000" w:sz="4"/>
                    <w:bottom w:val="single" w:color="000000" w:sz="4"/>
                    <w:right w:val="single" w:color="000000" w:sz="4"/>
                  </w:tcBorders>
                </w:tcPr>
                <w:p/>
              </w:tc>
              <w:tc>
                <w:tcPr>
                  <w:tcW w:type="dxa" w:w="452"/>
                  <w:vMerge/>
                  <w:tcBorders>
                    <w:top w:val="none" w:color="000000" w:sz="4"/>
                    <w:left w:val="single" w:color="000000" w:sz="4"/>
                    <w:bottom w:val="single" w:color="000000" w:sz="4"/>
                    <w:right w:val="single" w:color="000000" w:sz="4"/>
                  </w:tcBorders>
                </w:tcPr>
                <w:p/>
              </w:tc>
              <w:tc>
                <w:tcPr>
                  <w:tcW w:type="dxa" w:w="880"/>
                  <w:vMerge/>
                  <w:tcBorders>
                    <w:top w:val="none" w:color="000000" w:sz="4"/>
                    <w:left w:val="single" w:color="000000" w:sz="4"/>
                    <w:bottom w:val="single" w:color="000000" w:sz="4"/>
                    <w:right w:val="single" w:color="000000" w:sz="4"/>
                  </w:tcBorders>
                </w:tcPr>
                <w:p/>
              </w:tc>
            </w:tr>
            <w:tr>
              <w:tc>
                <w:tcPr>
                  <w:tcW w:type="dxa" w:w="394"/>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1"/>
                    </w:rPr>
                    <w:t>6</w:t>
                  </w:r>
                </w:p>
              </w:tc>
              <w:tc>
                <w:tcPr>
                  <w:tcW w:type="dxa" w:w="1297"/>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1"/>
                    </w:rPr>
                    <w:t>CRRT（持续血液净化系统）</w:t>
                  </w:r>
                </w:p>
              </w:tc>
              <w:tc>
                <w:tcPr>
                  <w:tcW w:type="dxa" w:w="1671"/>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1"/>
                    </w:rPr>
                    <w:t>贝朗</w:t>
                  </w:r>
                  <w:r>
                    <w:rPr>
                      <w:sz w:val="21"/>
                    </w:rPr>
                    <w:t>7106505</w:t>
                  </w:r>
                </w:p>
              </w:tc>
              <w:tc>
                <w:tcPr>
                  <w:tcW w:type="dxa" w:w="461"/>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1"/>
                    </w:rPr>
                    <w:t>2台</w:t>
                  </w:r>
                </w:p>
              </w:tc>
              <w:tc>
                <w:tcPr>
                  <w:tcW w:type="dxa" w:w="436"/>
                  <w:vMerge/>
                  <w:tcBorders>
                    <w:top w:val="none" w:color="000000" w:sz="4"/>
                    <w:left w:val="single" w:color="000000" w:sz="4"/>
                    <w:bottom w:val="single" w:color="000000" w:sz="4"/>
                    <w:right w:val="single" w:color="000000" w:sz="4"/>
                  </w:tcBorders>
                </w:tcPr>
                <w:p/>
              </w:tc>
              <w:tc>
                <w:tcPr>
                  <w:tcW w:type="dxa" w:w="452"/>
                  <w:vMerge/>
                  <w:tcBorders>
                    <w:top w:val="none" w:color="000000" w:sz="4"/>
                    <w:left w:val="single" w:color="000000" w:sz="4"/>
                    <w:bottom w:val="single" w:color="000000" w:sz="4"/>
                    <w:right w:val="single" w:color="000000" w:sz="4"/>
                  </w:tcBorders>
                </w:tcPr>
                <w:p/>
              </w:tc>
              <w:tc>
                <w:tcPr>
                  <w:tcW w:type="dxa" w:w="880"/>
                  <w:vMerge/>
                  <w:tcBorders>
                    <w:top w:val="none" w:color="000000" w:sz="4"/>
                    <w:left w:val="single" w:color="000000" w:sz="4"/>
                    <w:bottom w:val="single" w:color="000000" w:sz="4"/>
                    <w:right w:val="single" w:color="000000" w:sz="4"/>
                  </w:tcBorders>
                </w:tcPr>
                <w:p/>
              </w:tc>
            </w:tr>
            <w:tr>
              <w:tc>
                <w:tcPr>
                  <w:tcW w:type="dxa" w:w="394"/>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1"/>
                    </w:rPr>
                    <w:t>7</w:t>
                  </w:r>
                </w:p>
              </w:tc>
              <w:tc>
                <w:tcPr>
                  <w:tcW w:type="dxa" w:w="1297"/>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1"/>
                    </w:rPr>
                    <w:t>水处理机</w:t>
                  </w:r>
                  <w:r>
                    <w:rPr>
                      <w:sz w:val="21"/>
                    </w:rPr>
                    <w:t>（</w:t>
                  </w:r>
                  <w:r>
                    <w:rPr>
                      <w:sz w:val="21"/>
                    </w:rPr>
                    <w:t>血透用水处理系统）</w:t>
                  </w:r>
                </w:p>
              </w:tc>
              <w:tc>
                <w:tcPr>
                  <w:tcW w:type="dxa" w:w="1671"/>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1"/>
                    </w:rPr>
                    <w:t>贝朗</w:t>
                  </w:r>
                  <w:r>
                    <w:rPr>
                      <w:sz w:val="21"/>
                    </w:rPr>
                    <w:t xml:space="preserve"> </w:t>
                  </w:r>
                  <w:r>
                    <w:rPr>
                      <w:sz w:val="21"/>
                    </w:rPr>
                    <w:t>RO Dia II 3600</w:t>
                  </w:r>
                </w:p>
              </w:tc>
              <w:tc>
                <w:tcPr>
                  <w:tcW w:type="dxa" w:w="461"/>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1"/>
                    </w:rPr>
                    <w:t>2台</w:t>
                  </w:r>
                </w:p>
              </w:tc>
              <w:tc>
                <w:tcPr>
                  <w:tcW w:type="dxa" w:w="436"/>
                  <w:vMerge/>
                  <w:tcBorders>
                    <w:top w:val="none" w:color="000000" w:sz="4"/>
                    <w:left w:val="single" w:color="000000" w:sz="4"/>
                    <w:bottom w:val="single" w:color="000000" w:sz="4"/>
                    <w:right w:val="single" w:color="000000" w:sz="4"/>
                  </w:tcBorders>
                </w:tcPr>
                <w:p/>
              </w:tc>
              <w:tc>
                <w:tcPr>
                  <w:tcW w:type="dxa" w:w="452"/>
                  <w:vMerge/>
                  <w:tcBorders>
                    <w:top w:val="none" w:color="000000" w:sz="4"/>
                    <w:left w:val="single" w:color="000000" w:sz="4"/>
                    <w:bottom w:val="single" w:color="000000" w:sz="4"/>
                    <w:right w:val="single" w:color="000000" w:sz="4"/>
                  </w:tcBorders>
                </w:tcPr>
                <w:p/>
              </w:tc>
              <w:tc>
                <w:tcPr>
                  <w:tcW w:type="dxa" w:w="880"/>
                  <w:vMerge/>
                  <w:tcBorders>
                    <w:top w:val="none" w:color="000000" w:sz="4"/>
                    <w:left w:val="single" w:color="000000" w:sz="4"/>
                    <w:bottom w:val="single" w:color="000000" w:sz="4"/>
                    <w:right w:val="single" w:color="000000" w:sz="4"/>
                  </w:tcBorders>
                </w:tcPr>
                <w:p/>
              </w:tc>
            </w:tr>
            <w:tr>
              <w:tc>
                <w:tcPr>
                  <w:tcW w:type="dxa" w:w="394"/>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1"/>
                    </w:rPr>
                    <w:t>8</w:t>
                  </w:r>
                </w:p>
              </w:tc>
              <w:tc>
                <w:tcPr>
                  <w:tcW w:type="dxa" w:w="1297"/>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1"/>
                    </w:rPr>
                    <w:t>中央供液系统</w:t>
                  </w:r>
                </w:p>
              </w:tc>
              <w:tc>
                <w:tcPr>
                  <w:tcW w:type="dxa" w:w="1671"/>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1"/>
                    </w:rPr>
                    <w:t>贝朗</w:t>
                  </w:r>
                  <w:r>
                    <w:rPr>
                      <w:sz w:val="21"/>
                    </w:rPr>
                    <w:t>ECOMIX</w:t>
                  </w:r>
                </w:p>
              </w:tc>
              <w:tc>
                <w:tcPr>
                  <w:tcW w:type="dxa" w:w="461"/>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1"/>
                    </w:rPr>
                    <w:t>1台</w:t>
                  </w:r>
                </w:p>
              </w:tc>
              <w:tc>
                <w:tcPr>
                  <w:tcW w:type="dxa" w:w="436"/>
                  <w:vMerge/>
                  <w:tcBorders>
                    <w:top w:val="none" w:color="000000" w:sz="4"/>
                    <w:left w:val="single" w:color="000000" w:sz="4"/>
                    <w:bottom w:val="single" w:color="000000" w:sz="4"/>
                    <w:right w:val="single" w:color="000000" w:sz="4"/>
                  </w:tcBorders>
                </w:tcPr>
                <w:p/>
              </w:tc>
              <w:tc>
                <w:tcPr>
                  <w:tcW w:type="dxa" w:w="452"/>
                  <w:vMerge/>
                  <w:tcBorders>
                    <w:top w:val="none" w:color="000000" w:sz="4"/>
                    <w:left w:val="single" w:color="000000" w:sz="4"/>
                    <w:bottom w:val="single" w:color="000000" w:sz="4"/>
                    <w:right w:val="single" w:color="000000" w:sz="4"/>
                  </w:tcBorders>
                </w:tcPr>
                <w:p/>
              </w:tc>
              <w:tc>
                <w:tcPr>
                  <w:tcW w:type="dxa" w:w="880"/>
                  <w:vMerge/>
                  <w:tcBorders>
                    <w:top w:val="none" w:color="000000" w:sz="4"/>
                    <w:left w:val="single" w:color="000000" w:sz="4"/>
                    <w:bottom w:val="single" w:color="000000" w:sz="4"/>
                    <w:right w:val="single" w:color="000000" w:sz="4"/>
                  </w:tcBorders>
                </w:tcPr>
                <w:p/>
              </w:tc>
            </w:tr>
          </w:tbl>
          <w:p>
            <w:pPr>
              <w:pStyle w:val="null3"/>
              <w:spacing w:before="45"/>
              <w:jc w:val="both"/>
            </w:pPr>
            <w:r>
              <w:rPr>
                <w:sz w:val="22"/>
                <w:b/>
              </w:rPr>
              <w:t>三、服务人员与服务时间：</w:t>
            </w:r>
          </w:p>
          <w:p>
            <w:pPr>
              <w:pStyle w:val="null3"/>
              <w:jc w:val="both"/>
            </w:pPr>
            <w:r>
              <w:rPr>
                <w:sz w:val="22"/>
              </w:rPr>
              <w:t>▲1、服务人员：投标人针对本项目提供至少2名原厂授权或经原厂培训合格的专职工程师，每天至少有1名驻场工程师开展现场巡视、维修保养</w:t>
            </w:r>
            <w:r>
              <w:rPr>
                <w:sz w:val="22"/>
              </w:rPr>
              <w:t>（</w:t>
            </w:r>
            <w:r>
              <w:rPr>
                <w:sz w:val="22"/>
              </w:rPr>
              <w:t>须提供工程师的名单、联系方式、有效期内的设备厂家技术培训证书、与投标人单位的劳动合同关系证明材料和投标人为其缴纳社保三个月以上的证明</w:t>
            </w:r>
            <w:r>
              <w:rPr>
                <w:sz w:val="22"/>
              </w:rPr>
              <w:t>，</w:t>
            </w:r>
            <w:r>
              <w:rPr>
                <w:sz w:val="22"/>
              </w:rPr>
              <w:t>提供每天驻场工程师开展现场巡视、维修保养服务承诺函</w:t>
            </w:r>
            <w:r>
              <w:rPr>
                <w:sz w:val="22"/>
              </w:rPr>
              <w:t>）。</w:t>
            </w:r>
          </w:p>
          <w:p>
            <w:pPr>
              <w:pStyle w:val="null3"/>
              <w:jc w:val="both"/>
            </w:pPr>
            <w:r>
              <w:rPr>
                <w:sz w:val="22"/>
              </w:rPr>
              <w:t>2、电话服务时间：全国范围内开通800/400客户服务专线，提供24小时×365天接听服务，为用户快速诊断和技术支持服务。</w:t>
            </w:r>
          </w:p>
          <w:p>
            <w:pPr>
              <w:pStyle w:val="null3"/>
              <w:jc w:val="both"/>
            </w:pPr>
            <w:r>
              <w:rPr>
                <w:sz w:val="22"/>
              </w:rPr>
              <w:t>3、现场服务时间：每天24小时，全年365天。</w:t>
            </w:r>
          </w:p>
          <w:p>
            <w:pPr>
              <w:pStyle w:val="null3"/>
              <w:jc w:val="both"/>
            </w:pPr>
            <w:r>
              <w:rPr>
                <w:sz w:val="22"/>
              </w:rPr>
              <w:t>4、根据采购人的需求和实际情况，做到急用户所急、快速高效地解决问题，如遇服务时间外的紧急加班服务，不得另收取费用。</w:t>
            </w:r>
          </w:p>
          <w:p>
            <w:pPr>
              <w:pStyle w:val="null3"/>
              <w:spacing w:before="45"/>
              <w:ind w:left="105"/>
              <w:jc w:val="both"/>
            </w:pPr>
            <w:r>
              <w:rPr>
                <w:sz w:val="22"/>
                <w:b/>
              </w:rPr>
              <w:t>四、服务内容：</w:t>
            </w:r>
          </w:p>
          <w:p>
            <w:pPr>
              <w:pStyle w:val="null3"/>
              <w:jc w:val="both"/>
            </w:pPr>
            <w:r>
              <w:rPr>
                <w:sz w:val="22"/>
              </w:rPr>
              <w:t>1、中标人需提供不限次数的现场人工技术服务和不限次数零备件更换，中标人承担备件/配件、劳务和差旅等费用，不再收取除合同款外的其他费用</w:t>
            </w:r>
            <w:r>
              <w:rPr>
                <w:sz w:val="22"/>
              </w:rPr>
              <w:t>。</w:t>
            </w:r>
            <w:r>
              <w:rPr>
                <w:sz w:val="22"/>
              </w:rPr>
              <w:t>每次维修服务完成后，维保方技术人员向采购人提交维修服务书面报告（技术服务报告），建立健全设备的维保档案。</w:t>
            </w:r>
          </w:p>
          <w:p>
            <w:pPr>
              <w:pStyle w:val="null3"/>
              <w:jc w:val="both"/>
            </w:pPr>
            <w:r>
              <w:rPr>
                <w:sz w:val="22"/>
              </w:rPr>
              <w:t>2</w:t>
            </w:r>
            <w:r>
              <w:rPr>
                <w:sz w:val="22"/>
              </w:rPr>
              <w:t>、设备保养：设备定期巡检至少每台每月一次，预防性维护保养至少每半年一次，严格按照我国卫生行业标准的最新版本要求和不低于设备厂家的维护标准进行预防性保养、更换易损耗配件</w:t>
            </w:r>
            <w:r>
              <w:rPr>
                <w:sz w:val="22"/>
              </w:rPr>
              <w:t>、</w:t>
            </w:r>
            <w:r>
              <w:rPr>
                <w:sz w:val="22"/>
              </w:rPr>
              <w:t>确认各项技术指标及性能，以保证设备处于最佳运行状态，预防性保养中需更换的损耗品由服务商提供。</w:t>
            </w:r>
          </w:p>
          <w:p>
            <w:pPr>
              <w:pStyle w:val="null3"/>
              <w:jc w:val="both"/>
            </w:pPr>
            <w:r>
              <w:rPr>
                <w:sz w:val="22"/>
              </w:rPr>
              <w:t>3</w:t>
            </w:r>
            <w:r>
              <w:rPr>
                <w:sz w:val="22"/>
              </w:rPr>
              <w:t>、水处理机：</w:t>
            </w:r>
          </w:p>
          <w:p>
            <w:pPr>
              <w:pStyle w:val="null3"/>
              <w:ind w:firstLine="440"/>
            </w:pPr>
            <w:r>
              <w:rPr>
                <w:sz w:val="22"/>
              </w:rPr>
              <w:t>▲</w:t>
            </w:r>
            <w:r>
              <w:rPr>
                <w:sz w:val="22"/>
              </w:rPr>
              <w:t>3</w:t>
            </w:r>
            <w:r>
              <w:rPr>
                <w:sz w:val="22"/>
              </w:rPr>
              <w:t>.</w:t>
            </w:r>
            <w:r>
              <w:rPr>
                <w:sz w:val="22"/>
              </w:rPr>
              <w:t>1、维保服务范围：整机全保</w:t>
            </w:r>
            <w:r>
              <w:rPr>
                <w:sz w:val="22"/>
              </w:rPr>
              <w:t>（</w:t>
            </w:r>
            <w:r>
              <w:rPr>
                <w:sz w:val="22"/>
              </w:rPr>
              <w:t>包含</w:t>
            </w:r>
            <w:r>
              <w:rPr>
                <w:sz w:val="22"/>
              </w:rPr>
              <w:t>预处理填料</w:t>
            </w:r>
            <w:r>
              <w:rPr>
                <w:sz w:val="22"/>
              </w:rPr>
              <w:t>）、不限次数人工服务</w:t>
            </w:r>
            <w:r>
              <w:rPr>
                <w:sz w:val="22"/>
              </w:rPr>
              <w:t>。</w:t>
            </w:r>
          </w:p>
          <w:p>
            <w:pPr>
              <w:pStyle w:val="null3"/>
              <w:ind w:firstLine="440"/>
              <w:jc w:val="both"/>
            </w:pPr>
            <w:r>
              <w:rPr>
                <w:sz w:val="22"/>
              </w:rPr>
              <w:t>▲</w:t>
            </w:r>
            <w:r>
              <w:rPr>
                <w:sz w:val="22"/>
              </w:rPr>
              <w:t>3</w:t>
            </w:r>
            <w:r>
              <w:rPr>
                <w:sz w:val="22"/>
              </w:rPr>
              <w:t>.2、维保服务期结束前至少负责为水处理系统更换水机填料≥1次（具体时间与采购方商议），确保水处理水质符合血液透析标准，若因</w:t>
            </w:r>
            <w:r>
              <w:rPr>
                <w:sz w:val="22"/>
              </w:rPr>
              <w:t>填料质量问题</w:t>
            </w:r>
            <w:r>
              <w:rPr>
                <w:sz w:val="22"/>
              </w:rPr>
              <w:t>引起的损害或医疗安全不良后果均由投标人承担相关损失及法律责任。</w:t>
            </w:r>
          </w:p>
          <w:p>
            <w:pPr>
              <w:pStyle w:val="null3"/>
              <w:ind w:firstLine="482"/>
            </w:pPr>
            <w:r>
              <w:rPr>
                <w:sz w:val="22"/>
                <w:color w:val="000000"/>
              </w:rPr>
              <w:t>3</w:t>
            </w:r>
            <w:r>
              <w:rPr>
                <w:sz w:val="22"/>
                <w:color w:val="000000"/>
              </w:rPr>
              <w:t>.3</w:t>
            </w:r>
            <w:r>
              <w:rPr>
                <w:sz w:val="22"/>
                <w:color w:val="000000"/>
              </w:rPr>
              <w:t>、水处理填料技术要求：树脂罐：（</w:t>
            </w:r>
            <w:r>
              <w:rPr>
                <w:sz w:val="22"/>
                <w:color w:val="000000"/>
              </w:rPr>
              <w:t>1升树脂软化交换能力≥94dH*m³）</w:t>
            </w:r>
            <w:r>
              <w:rPr>
                <w:sz w:val="22"/>
                <w:color w:val="000000"/>
              </w:rPr>
              <w:t>，</w:t>
            </w:r>
            <w:r>
              <w:rPr>
                <w:sz w:val="22"/>
                <w:color w:val="000000"/>
              </w:rPr>
              <w:t>活性炭罐（活性炭碘值＞</w:t>
            </w:r>
            <w:r>
              <w:rPr>
                <w:sz w:val="22"/>
                <w:color w:val="000000"/>
              </w:rPr>
              <w:t>1100）</w:t>
            </w:r>
            <w:r>
              <w:rPr>
                <w:sz w:val="22"/>
                <w:color w:val="000000"/>
              </w:rPr>
              <w:t>。</w:t>
            </w:r>
          </w:p>
          <w:p>
            <w:pPr>
              <w:pStyle w:val="null3"/>
              <w:ind w:firstLine="482"/>
            </w:pPr>
            <w:r>
              <w:rPr>
                <w:sz w:val="22"/>
              </w:rPr>
              <w:t>3</w:t>
            </w:r>
            <w:r>
              <w:rPr>
                <w:sz w:val="22"/>
              </w:rPr>
              <w:t>.</w:t>
            </w:r>
            <w:r>
              <w:rPr>
                <w:sz w:val="22"/>
              </w:rPr>
              <w:t>4</w:t>
            </w:r>
            <w:r>
              <w:rPr>
                <w:sz w:val="22"/>
              </w:rPr>
              <w:t>、</w:t>
            </w:r>
            <w:r>
              <w:rPr>
                <w:sz w:val="22"/>
              </w:rPr>
              <w:t>每年提供至少</w:t>
            </w:r>
            <w:r>
              <w:rPr>
                <w:sz w:val="22"/>
              </w:rPr>
              <w:t>1次设备消毒服务，</w:t>
            </w:r>
            <w:r>
              <w:rPr>
                <w:sz w:val="22"/>
              </w:rPr>
              <w:t>具体时间与医院科室沟通协商确定</w:t>
            </w:r>
            <w:r>
              <w:rPr>
                <w:sz w:val="22"/>
              </w:rPr>
              <w:t>。</w:t>
            </w:r>
          </w:p>
          <w:p>
            <w:pPr>
              <w:pStyle w:val="null3"/>
              <w:jc w:val="both"/>
            </w:pPr>
            <w:r>
              <w:rPr>
                <w:sz w:val="22"/>
              </w:rPr>
              <w:t>▲</w:t>
            </w:r>
            <w:r>
              <w:rPr>
                <w:sz w:val="22"/>
              </w:rPr>
              <w:t>4</w:t>
            </w:r>
            <w:r>
              <w:rPr>
                <w:sz w:val="22"/>
              </w:rPr>
              <w:t>、每年</w:t>
            </w:r>
            <w:r>
              <w:rPr>
                <w:sz w:val="22"/>
              </w:rPr>
              <w:t>至少</w:t>
            </w:r>
            <w:r>
              <w:rPr>
                <w:sz w:val="22"/>
              </w:rPr>
              <w:t>提供</w:t>
            </w:r>
            <w:r>
              <w:rPr>
                <w:sz w:val="22"/>
              </w:rPr>
              <w:t>1</w:t>
            </w:r>
            <w:r>
              <w:rPr>
                <w:sz w:val="22"/>
              </w:rPr>
              <w:t>次临床培训或工程师培训，培训人员</w:t>
            </w:r>
            <w:r>
              <w:rPr>
                <w:sz w:val="22"/>
              </w:rPr>
              <w:t>需具有经设备原厂认证或培训合格的在职人员</w:t>
            </w:r>
            <w:r>
              <w:rPr>
                <w:sz w:val="22"/>
              </w:rPr>
              <w:t>，具体时间与临床科室协商，不限次数提供设备使用咨询及必要的现场培训服务（投标人须提供承诺</w:t>
            </w:r>
            <w:r>
              <w:rPr>
                <w:sz w:val="22"/>
              </w:rPr>
              <w:t>函</w:t>
            </w:r>
            <w:r>
              <w:rPr>
                <w:sz w:val="22"/>
              </w:rPr>
              <w:t>并加盖公章）。</w:t>
            </w:r>
          </w:p>
          <w:p>
            <w:pPr>
              <w:pStyle w:val="null3"/>
              <w:jc w:val="both"/>
            </w:pPr>
            <w:r>
              <w:rPr>
                <w:sz w:val="22"/>
              </w:rPr>
              <w:t>▲</w:t>
            </w:r>
            <w:r>
              <w:rPr>
                <w:sz w:val="22"/>
              </w:rPr>
              <w:t>5</w:t>
            </w:r>
            <w:r>
              <w:rPr>
                <w:sz w:val="22"/>
              </w:rPr>
              <w:t>、中标人能够提供</w:t>
            </w:r>
            <w:r>
              <w:rPr>
                <w:sz w:val="22"/>
              </w:rPr>
              <w:t>专业售后服务管理软件对维保服务进行信息化管理</w:t>
            </w:r>
            <w:r>
              <w:rPr>
                <w:sz w:val="22"/>
              </w:rPr>
              <w:t>，保证服务质量，包括记录工程师响应时间、设备停机时间、服务步骤和服务内容，配件使用情况，需提供有效证明文件。</w:t>
            </w:r>
          </w:p>
          <w:p>
            <w:pPr>
              <w:pStyle w:val="null3"/>
              <w:jc w:val="both"/>
            </w:pPr>
            <w:r>
              <w:rPr>
                <w:sz w:val="22"/>
              </w:rPr>
              <w:t>6</w:t>
            </w:r>
            <w:r>
              <w:rPr>
                <w:sz w:val="22"/>
              </w:rPr>
              <w:t>、服务标准：按照国家、行业的有关规定及监督部门要求提供维保服务，严格执行最新版《血液净化标准操作规程》（</w:t>
            </w:r>
            <w:r>
              <w:rPr>
                <w:sz w:val="22"/>
              </w:rPr>
              <w:t>SOP）。</w:t>
            </w:r>
          </w:p>
          <w:p>
            <w:pPr>
              <w:pStyle w:val="null3"/>
              <w:jc w:val="both"/>
            </w:pPr>
            <w:r>
              <w:rPr>
                <w:sz w:val="22"/>
              </w:rPr>
              <w:t>7</w:t>
            </w:r>
            <w:r>
              <w:rPr>
                <w:sz w:val="22"/>
              </w:rPr>
              <w:t>、中标人需提供整机质量年度评估报告，确保设备在合同期内的维护检测项目及相关参数符合国家权威机构的规范要求。</w:t>
            </w:r>
          </w:p>
          <w:p>
            <w:pPr>
              <w:pStyle w:val="null3"/>
              <w:jc w:val="both"/>
            </w:pPr>
            <w:r>
              <w:rPr>
                <w:sz w:val="22"/>
              </w:rPr>
              <w:t>8</w:t>
            </w:r>
            <w:r>
              <w:rPr>
                <w:sz w:val="22"/>
              </w:rPr>
              <w:t>、每个合同年度中标人需配合采购人进行设备状态检测，并提供该年度维保服务总结供采购人验收。每年度末中标人应将当年保养、维修服务报告单及年度维保服务总结报告装订成册上交医院存档。</w:t>
            </w:r>
          </w:p>
          <w:p>
            <w:pPr>
              <w:pStyle w:val="null3"/>
              <w:spacing w:before="45"/>
              <w:ind w:left="105"/>
              <w:jc w:val="both"/>
            </w:pPr>
            <w:r>
              <w:rPr>
                <w:sz w:val="22"/>
                <w:b/>
              </w:rPr>
              <w:t>五、标准响应时间：</w:t>
            </w:r>
          </w:p>
          <w:p>
            <w:pPr>
              <w:pStyle w:val="null3"/>
              <w:jc w:val="both"/>
            </w:pPr>
            <w:r>
              <w:rPr>
                <w:sz w:val="22"/>
              </w:rPr>
              <w:t xml:space="preserve"> 1、响应时间：10分钟内电话处理。</w:t>
            </w:r>
          </w:p>
          <w:p>
            <w:pPr>
              <w:pStyle w:val="null3"/>
              <w:spacing w:before="45"/>
              <w:ind w:left="105"/>
              <w:jc w:val="both"/>
            </w:pPr>
            <w:r>
              <w:rPr>
                <w:sz w:val="22"/>
              </w:rPr>
              <w:t>2、现场服务响应时间：</w:t>
            </w:r>
          </w:p>
          <w:p>
            <w:pPr>
              <w:pStyle w:val="null3"/>
              <w:spacing w:before="45"/>
              <w:ind w:left="105" w:firstLine="440"/>
              <w:jc w:val="both"/>
            </w:pPr>
            <w:r>
              <w:rPr>
                <w:sz w:val="22"/>
              </w:rPr>
              <w:t>2.1、60分钟内到达现场维修。</w:t>
            </w:r>
          </w:p>
          <w:p>
            <w:pPr>
              <w:pStyle w:val="null3"/>
              <w:spacing w:before="45"/>
              <w:ind w:left="105" w:firstLine="440"/>
              <w:jc w:val="both"/>
            </w:pPr>
            <w:r>
              <w:rPr>
                <w:sz w:val="22"/>
              </w:rPr>
              <w:t>2.2、常规零备件应在24个小时内送达医院。</w:t>
            </w:r>
          </w:p>
          <w:p>
            <w:pPr>
              <w:pStyle w:val="null3"/>
              <w:spacing w:before="45"/>
              <w:ind w:left="105" w:firstLine="440"/>
              <w:jc w:val="both"/>
            </w:pPr>
            <w:r>
              <w:rPr>
                <w:sz w:val="22"/>
              </w:rPr>
              <w:t>2.3、</w:t>
            </w:r>
            <w:r>
              <w:rPr>
                <w:sz w:val="22"/>
                <w:color w:val="000000"/>
              </w:rPr>
              <w:t>常规故障保证在</w:t>
            </w:r>
            <w:r>
              <w:rPr>
                <w:sz w:val="22"/>
                <w:color w:val="000000"/>
              </w:rPr>
              <w:t>1个自然日内使设备恢复正常运行；如设备故障严重，无法在48小时内修复，中标人有义务提供解决方案；</w:t>
            </w:r>
            <w:r>
              <w:rPr>
                <w:sz w:val="22"/>
              </w:rPr>
              <w:t>如在</w:t>
            </w:r>
            <w:r>
              <w:rPr>
                <w:sz w:val="22"/>
              </w:rPr>
              <w:t>5</w:t>
            </w:r>
            <w:r>
              <w:rPr>
                <w:sz w:val="22"/>
              </w:rPr>
              <w:t>个</w:t>
            </w:r>
            <w:r>
              <w:rPr>
                <w:sz w:val="22"/>
                <w:color w:val="000000"/>
              </w:rPr>
              <w:t>自然日内无法使设备恢复正常运行，采购人有权另行聘请第三方予以解决，所发生的费用由中标人承担。</w:t>
            </w:r>
            <w:r>
              <w:rPr>
                <w:sz w:val="28"/>
              </w:rPr>
              <w:t xml:space="preserve">                                                                                                                                              </w:t>
            </w:r>
          </w:p>
          <w:p>
            <w:pPr>
              <w:pStyle w:val="null3"/>
              <w:spacing w:before="45"/>
              <w:ind w:left="105" w:firstLine="440"/>
              <w:jc w:val="both"/>
            </w:pPr>
            <w:r>
              <w:rPr>
                <w:sz w:val="22"/>
              </w:rPr>
              <w:t>2.4、若中标人在采购人报修后1日内不能提供有效服务的，则每延迟1日，本项目维保服务期限自动延长3个自然日，造成采购人直接损失的，中标人应承担全部赔偿责任。</w:t>
            </w:r>
          </w:p>
          <w:p>
            <w:pPr>
              <w:pStyle w:val="null3"/>
              <w:spacing w:before="45"/>
              <w:ind w:left="105"/>
              <w:jc w:val="both"/>
            </w:pPr>
            <w:r>
              <w:rPr>
                <w:sz w:val="22"/>
              </w:rPr>
              <w:t>3、其它情况：中标人若因地震、水灾、台风等重大自然灾害不可抗力因素或因进口备件限制运输、清关等原因，无法按以上响应时间要求到现场的，须第一时间通知医院，</w:t>
            </w:r>
            <w:r>
              <w:rPr>
                <w:sz w:val="22"/>
                <w:color w:val="000000"/>
              </w:rPr>
              <w:t>同时提交有关机构出具的不可抗力事件的证明。</w:t>
            </w:r>
          </w:p>
          <w:p>
            <w:pPr>
              <w:pStyle w:val="null3"/>
              <w:jc w:val="both"/>
            </w:pPr>
            <w:r>
              <w:rPr>
                <w:sz w:val="22"/>
                <w:b/>
              </w:rPr>
              <w:t>六、其它要求：</w:t>
            </w:r>
          </w:p>
          <w:p>
            <w:pPr>
              <w:pStyle w:val="null3"/>
              <w:spacing w:before="45"/>
              <w:ind w:left="105"/>
              <w:jc w:val="both"/>
            </w:pPr>
            <w:r>
              <w:rPr>
                <w:sz w:val="22"/>
              </w:rPr>
              <w:t>▲1、投标人提供的零备件/填料，应当是原厂全新零备件/填料，备件供应要及时、充足（需要提供零配件照片图片、配件清单、采购清单等相关证明材料，进口备件需提供报关单</w:t>
            </w:r>
            <w:r>
              <w:rPr>
                <w:sz w:val="22"/>
              </w:rPr>
              <w:t>），如因提供不合法、不合规或来路不明的备件而引起的</w:t>
            </w:r>
            <w:r>
              <w:rPr>
                <w:sz w:val="22"/>
              </w:rPr>
              <w:t>所有经济责任、法律责任全部由中标人承担</w:t>
            </w:r>
            <w:r>
              <w:rPr>
                <w:sz w:val="22"/>
              </w:rPr>
              <w:t>。</w:t>
            </w:r>
          </w:p>
          <w:p>
            <w:pPr>
              <w:pStyle w:val="null3"/>
              <w:spacing w:before="45"/>
              <w:ind w:left="105"/>
              <w:jc w:val="both"/>
            </w:pPr>
            <w:r>
              <w:rPr>
                <w:sz w:val="22"/>
              </w:rPr>
              <w:t>2、投标人必须在国内设有专业、充足的设备零备件仓库，能够随时按需要取得设备制造商的技术、物力支持。</w:t>
            </w:r>
          </w:p>
          <w:p>
            <w:pPr>
              <w:pStyle w:val="null3"/>
            </w:pPr>
            <w:r>
              <w:rPr>
                <w:sz w:val="22"/>
              </w:rPr>
              <w:t>3、</w:t>
            </w:r>
            <w:r>
              <w:rPr>
                <w:sz w:val="22"/>
              </w:rPr>
              <w:t>维修资质要求</w:t>
            </w:r>
          </w:p>
          <w:p>
            <w:pPr>
              <w:pStyle w:val="null3"/>
            </w:pPr>
            <w:r>
              <w:rPr>
                <w:sz w:val="22"/>
              </w:rPr>
              <w:t>▲3.</w:t>
            </w:r>
            <w:r>
              <w:rPr>
                <w:sz w:val="22"/>
              </w:rPr>
              <w:t>1</w:t>
            </w:r>
            <w:r>
              <w:rPr>
                <w:sz w:val="22"/>
              </w:rPr>
              <w:t>、血透机</w:t>
            </w:r>
            <w:r>
              <w:rPr>
                <w:sz w:val="22"/>
              </w:rPr>
              <w:t>、</w:t>
            </w:r>
            <w:r>
              <w:rPr>
                <w:sz w:val="22"/>
              </w:rPr>
              <w:t>连续血液透析滤过机维修人员须获得生产厂家授权或者提供工程师</w:t>
            </w:r>
            <w:r>
              <w:rPr>
                <w:sz w:val="22"/>
              </w:rPr>
              <w:t>获得</w:t>
            </w:r>
            <w:r>
              <w:rPr>
                <w:sz w:val="22"/>
              </w:rPr>
              <w:t>对应血透机品牌生产厂家的培训证明；</w:t>
            </w:r>
          </w:p>
          <w:p>
            <w:pPr>
              <w:pStyle w:val="null3"/>
            </w:pPr>
            <w:r>
              <w:rPr>
                <w:sz w:val="22"/>
              </w:rPr>
              <w:t>▲3.</w:t>
            </w:r>
            <w:r>
              <w:rPr>
                <w:sz w:val="22"/>
              </w:rPr>
              <w:t>2</w:t>
            </w:r>
            <w:r>
              <w:rPr>
                <w:sz w:val="22"/>
              </w:rPr>
              <w:t>、</w:t>
            </w:r>
            <w:r>
              <w:rPr>
                <w:sz w:val="22"/>
              </w:rPr>
              <w:t>投标</w:t>
            </w:r>
            <w:r>
              <w:rPr>
                <w:sz w:val="22"/>
              </w:rPr>
              <w:t>人需提供血透用水处理机及中央供透析液系统获得生产厂家维修授权。</w:t>
            </w:r>
          </w:p>
          <w:p>
            <w:pPr>
              <w:pStyle w:val="null3"/>
            </w:pPr>
            <w:r>
              <w:rPr>
                <w:sz w:val="22"/>
              </w:rPr>
              <w:t>4</w:t>
            </w:r>
            <w:r>
              <w:rPr>
                <w:sz w:val="22"/>
              </w:rPr>
              <w:t>、</w:t>
            </w:r>
            <w:r>
              <w:rPr>
                <w:sz w:val="22"/>
              </w:rPr>
              <w:t>投标人</w:t>
            </w:r>
            <w:r>
              <w:rPr>
                <w:sz w:val="22"/>
              </w:rPr>
              <w:t>必须有</w:t>
            </w:r>
            <w:r>
              <w:rPr>
                <w:sz w:val="22"/>
              </w:rPr>
              <w:t>400</w:t>
            </w:r>
            <w:r>
              <w:rPr>
                <w:sz w:val="22"/>
              </w:rPr>
              <w:t>/800</w:t>
            </w:r>
            <w:r>
              <w:rPr>
                <w:sz w:val="22"/>
              </w:rPr>
              <w:t>热线，并且可以提供远程分析故障，做到故障清晰有效性解决的功能</w:t>
            </w:r>
            <w:r>
              <w:rPr>
                <w:sz w:val="22"/>
              </w:rPr>
              <w:t>。</w:t>
            </w:r>
          </w:p>
          <w:p>
            <w:pPr>
              <w:pStyle w:val="null3"/>
              <w:spacing w:before="45"/>
              <w:ind w:left="105"/>
              <w:jc w:val="both"/>
            </w:pPr>
            <w:r>
              <w:rPr>
                <w:sz w:val="22"/>
              </w:rPr>
              <w:t>▲5、投标人提供拟投入本项目维护保养的专业工具的介绍（提供工具发票及工具图片）</w:t>
            </w:r>
            <w:r>
              <w:rPr>
                <w:sz w:val="22"/>
              </w:rPr>
              <w:t>。</w:t>
            </w:r>
          </w:p>
          <w:p>
            <w:pPr>
              <w:pStyle w:val="null3"/>
              <w:spacing w:before="45"/>
              <w:ind w:left="105"/>
              <w:jc w:val="both"/>
            </w:pPr>
            <w:r>
              <w:rPr>
                <w:sz w:val="22"/>
              </w:rPr>
              <w:t>6、</w:t>
            </w:r>
            <w:r>
              <w:rPr>
                <w:sz w:val="22"/>
              </w:rPr>
              <w:t>投标人对所获得的设备和其他相关信息负有保密义务，不能作其他商业用途，否则因此引起的相关损失及法律责任由投标人自行承担，采购人有权中止合同并保留进一步索赔权力。</w:t>
            </w:r>
          </w:p>
          <w:p>
            <w:pPr>
              <w:pStyle w:val="null3"/>
              <w:spacing w:before="45"/>
              <w:ind w:left="105"/>
              <w:jc w:val="both"/>
            </w:pPr>
            <w:r>
              <w:rPr>
                <w:sz w:val="22"/>
              </w:rPr>
              <w:t>7</w:t>
            </w:r>
            <w:r>
              <w:rPr>
                <w:sz w:val="22"/>
              </w:rPr>
              <w:t>、在未征得采购人同意的情况下，中标人不得转包给其他方维修，不得把采购人的产品用于其他用途。</w:t>
            </w:r>
          </w:p>
          <w:p>
            <w:pPr>
              <w:pStyle w:val="null3"/>
              <w:spacing w:before="45"/>
              <w:ind w:left="105"/>
              <w:jc w:val="both"/>
            </w:pPr>
            <w:r>
              <w:rPr>
                <w:sz w:val="22"/>
              </w:rPr>
              <w:t>8</w:t>
            </w:r>
            <w:r>
              <w:rPr>
                <w:sz w:val="22"/>
              </w:rPr>
              <w:t>、每次现场服务后应提供书面报告，保证设备符合厂家合格标准或相应的国家质量标准的要求。</w:t>
            </w:r>
          </w:p>
          <w:p>
            <w:pPr>
              <w:pStyle w:val="null3"/>
              <w:spacing w:before="45"/>
              <w:ind w:left="105"/>
              <w:jc w:val="both"/>
            </w:pPr>
            <w:r>
              <w:rPr>
                <w:sz w:val="22"/>
              </w:rPr>
              <w:t>9</w:t>
            </w:r>
            <w:r>
              <w:rPr>
                <w:sz w:val="22"/>
              </w:rPr>
              <w:t>、每季度</w:t>
            </w:r>
            <w:r>
              <w:rPr>
                <w:sz w:val="22"/>
              </w:rPr>
              <w:t>/年度结束后，投标人应提供季度/年度服务报告，里面应包括维修情况、服务总结、设备运行情况分析、设备存在问题及建议等内容。（提供季度/年度服务报告模板并标注在投标文件中）</w:t>
            </w:r>
          </w:p>
          <w:p>
            <w:pPr>
              <w:pStyle w:val="null3"/>
              <w:spacing w:before="45"/>
              <w:ind w:left="105"/>
              <w:jc w:val="both"/>
            </w:pPr>
            <w:r>
              <w:rPr>
                <w:sz w:val="22"/>
              </w:rPr>
              <w:t>10</w:t>
            </w:r>
            <w:r>
              <w:rPr>
                <w:sz w:val="22"/>
              </w:rPr>
              <w:t>、投标人应提供安全质量检查及预防性维护计划（</w:t>
            </w:r>
            <w:r>
              <w:rPr>
                <w:sz w:val="22"/>
              </w:rPr>
              <w:t>PM），内容包括：制定检查计划、机械安全检查、电气安全检查、记录检查结果。（提供安全质量检查及预防性维护计划（PM）</w:t>
            </w:r>
          </w:p>
          <w:p>
            <w:pPr>
              <w:pStyle w:val="null3"/>
              <w:spacing w:before="45"/>
              <w:ind w:left="105"/>
              <w:jc w:val="both"/>
            </w:pPr>
            <w:r>
              <w:rPr>
                <w:sz w:val="22"/>
                <w:b/>
              </w:rPr>
              <w:t>七、考核制度：</w:t>
            </w:r>
          </w:p>
          <w:p>
            <w:pPr>
              <w:pStyle w:val="null3"/>
              <w:spacing w:before="45"/>
              <w:ind w:left="105"/>
              <w:jc w:val="both"/>
            </w:pPr>
            <w:r>
              <w:rPr>
                <w:sz w:val="22"/>
              </w:rPr>
              <w:t>1、属于“服务内容”范围内的工作，维修服务单均要使用科室人员签名确认。</w:t>
            </w:r>
          </w:p>
          <w:p>
            <w:pPr>
              <w:pStyle w:val="null3"/>
              <w:spacing w:before="45"/>
              <w:ind w:left="105"/>
              <w:jc w:val="both"/>
            </w:pPr>
            <w:r>
              <w:rPr>
                <w:sz w:val="22"/>
              </w:rPr>
              <w:t>▲</w:t>
            </w:r>
            <w:r>
              <w:rPr>
                <w:sz w:val="22"/>
              </w:rPr>
              <w:t>2、保证开机率：</w:t>
            </w:r>
            <w:r>
              <w:rPr>
                <w:sz w:val="22"/>
                <w:color w:val="000000"/>
              </w:rPr>
              <w:t>在服务时间内，对所保设备开机率承诺保证达到</w:t>
            </w:r>
            <w:r>
              <w:rPr>
                <w:sz w:val="22"/>
                <w:color w:val="000000"/>
              </w:rPr>
              <w:t>95%以上，即正常开机达到347个日历日以上，停机不超过18个日历日。停机每超一天，中标方应顺延长保修期3天；当开机率低于90%，中标人应按当年度合同总价款的10%向采购人支付违约金，</w:t>
            </w:r>
            <w:r>
              <w:rPr>
                <w:sz w:val="22"/>
              </w:rPr>
              <w:t>并对采购人因此遭受的直接损失进行赔偿。</w:t>
            </w:r>
          </w:p>
          <w:p>
            <w:pPr>
              <w:pStyle w:val="null3"/>
              <w:spacing w:before="45"/>
              <w:ind w:left="105"/>
              <w:jc w:val="both"/>
            </w:pPr>
            <w:r>
              <w:rPr>
                <w:sz w:val="22"/>
              </w:rPr>
              <w:t>3、每年度对中标人进行服务质量评价，详见附件1：医疗设备保修服务满意度评价表。综合平均分评分低于【90】分的为不及格，评价不及格的，应在限期内进行整改，并向采购人提交整改报告。</w:t>
            </w:r>
            <w:r>
              <w:rPr>
                <w:sz w:val="22"/>
                <w:color w:val="000000"/>
              </w:rPr>
              <w:t>如中标人未在限期内进行有效整改的，将被视为严重违约，采购人有权单方解除合同，同时中标人须按合同总价款的</w:t>
            </w:r>
            <w:r>
              <w:rPr>
                <w:sz w:val="22"/>
                <w:color w:val="000000"/>
              </w:rPr>
              <w:t>10%向采购人支付违约金。</w:t>
            </w:r>
          </w:p>
          <w:p>
            <w:pPr>
              <w:pStyle w:val="null3"/>
              <w:jc w:val="both"/>
            </w:pPr>
            <w:r>
              <w:rPr>
                <w:sz w:val="22"/>
                <w:b/>
                <w:color w:val="000000"/>
              </w:rPr>
              <w:t>八、指定联系人、联系方式：</w:t>
            </w:r>
            <w:r>
              <w:rPr>
                <w:sz w:val="22"/>
                <w:color w:val="000000"/>
              </w:rPr>
              <w:t>指定联系人、联系方式；投标人指定专人负责本</w:t>
            </w:r>
            <w:r>
              <w:rPr>
                <w:sz w:val="22"/>
              </w:rPr>
              <w:t>项目的维护及联系工作，如更换联系人，应提前告知。（投标文件中提供指定联系人名单及联系方式）。</w:t>
            </w:r>
          </w:p>
          <w:p>
            <w:pPr>
              <w:pStyle w:val="null3"/>
              <w:jc w:val="both"/>
            </w:pPr>
            <w:r>
              <w:rPr>
                <w:sz w:val="24"/>
                <w:b/>
              </w:rPr>
              <w:t>附件</w:t>
            </w:r>
            <w:r>
              <w:rPr>
                <w:sz w:val="24"/>
                <w:b/>
              </w:rPr>
              <w:t>1</w:t>
            </w:r>
            <w:r>
              <w:rPr>
                <w:sz w:val="24"/>
                <w:b/>
              </w:rPr>
              <w:t>：</w:t>
            </w:r>
          </w:p>
          <w:p>
            <w:pPr>
              <w:pStyle w:val="null3"/>
              <w:jc w:val="center"/>
            </w:pPr>
            <w:r>
              <w:rPr>
                <w:sz w:val="32"/>
                <w:b/>
              </w:rPr>
              <w:t>医疗设备保修服务满意度评价表</w:t>
            </w:r>
          </w:p>
          <w:p>
            <w:pPr>
              <w:pStyle w:val="null3"/>
              <w:jc w:val="both"/>
            </w:pPr>
            <w:r>
              <w:rPr>
                <w:sz w:val="20"/>
              </w:rPr>
              <w:t>保修合同名称：</w:t>
            </w:r>
            <w:r>
              <w:rPr>
                <w:sz w:val="21"/>
              </w:rPr>
              <w:t xml:space="preserve">                                                             </w:t>
            </w:r>
          </w:p>
          <w:p>
            <w:pPr>
              <w:pStyle w:val="null3"/>
              <w:jc w:val="both"/>
            </w:pPr>
            <w:r>
              <w:rPr>
                <w:sz w:val="20"/>
              </w:rPr>
              <w:t>评价年度：</w:t>
            </w:r>
            <w:r>
              <w:rPr>
                <w:sz w:val="21"/>
              </w:rPr>
              <w:t xml:space="preserve">    </w:t>
            </w:r>
            <w:r>
              <w:rPr>
                <w:sz w:val="20"/>
              </w:rPr>
              <w:t>年</w:t>
            </w:r>
            <w:r>
              <w:rPr>
                <w:sz w:val="20"/>
              </w:rPr>
              <w:t>月</w:t>
            </w:r>
            <w:r>
              <w:rPr>
                <w:sz w:val="20"/>
              </w:rPr>
              <w:t>日</w:t>
            </w:r>
            <w:r>
              <w:rPr>
                <w:sz w:val="20"/>
              </w:rPr>
              <w:t>——</w:t>
            </w:r>
            <w:r>
              <w:rPr>
                <w:sz w:val="21"/>
              </w:rPr>
              <w:t xml:space="preserve">     </w:t>
            </w:r>
            <w:r>
              <w:rPr>
                <w:sz w:val="20"/>
              </w:rPr>
              <w:t>年</w:t>
            </w:r>
            <w:r>
              <w:rPr>
                <w:sz w:val="20"/>
              </w:rPr>
              <w:t>月</w:t>
            </w:r>
            <w:r>
              <w:rPr>
                <w:sz w:val="20"/>
              </w:rPr>
              <w:t>日</w:t>
            </w:r>
          </w:p>
          <w:tbl>
            <w:tblPr>
              <w:tblInd w:type="dxa" w:w="120"/>
              <w:tblBorders>
                <w:top w:val="none" w:color="000000" w:sz="4"/>
                <w:left w:val="none" w:color="000000" w:sz="4"/>
                <w:bottom w:val="none" w:color="000000" w:sz="4"/>
                <w:right w:val="none" w:color="000000" w:sz="4"/>
                <w:insideH w:val="none"/>
                <w:insideV w:val="none"/>
              </w:tblBorders>
            </w:tblPr>
            <w:tblGrid>
              <w:gridCol w:w="1536"/>
              <w:gridCol w:w="1167"/>
              <w:gridCol w:w="880"/>
              <w:gridCol w:w="1041"/>
              <w:gridCol w:w="974"/>
            </w:tblGrid>
            <w:tr>
              <w:tc>
                <w:tcPr>
                  <w:tcW w:type="dxa" w:w="153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使用科室</w:t>
                  </w:r>
                </w:p>
              </w:tc>
              <w:tc>
                <w:tcPr>
                  <w:tcW w:type="dxa" w:w="1167"/>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88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项目名称</w:t>
                  </w:r>
                </w:p>
              </w:tc>
              <w:tc>
                <w:tcPr>
                  <w:tcW w:type="dxa" w:w="2015"/>
                  <w:gridSpan w:val="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53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签约公司</w:t>
                  </w:r>
                </w:p>
              </w:tc>
              <w:tc>
                <w:tcPr>
                  <w:tcW w:type="dxa" w:w="4062"/>
                  <w:gridSpan w:val="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53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项目评价</w:t>
                  </w:r>
                </w:p>
              </w:tc>
              <w:tc>
                <w:tcPr>
                  <w:tcW w:type="dxa" w:w="4062"/>
                  <w:gridSpan w:val="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评价意见</w:t>
                  </w:r>
                </w:p>
              </w:tc>
            </w:tr>
            <w:tr>
              <w:tc>
                <w:tcPr>
                  <w:tcW w:type="dxa" w:w="1536"/>
                  <w:vMerge/>
                  <w:tcBorders>
                    <w:top w:val="none" w:color="000000" w:sz="4"/>
                    <w:left w:val="single" w:color="000000" w:sz="4"/>
                    <w:bottom w:val="single" w:color="000000" w:sz="4"/>
                    <w:right w:val="single" w:color="000000" w:sz="4"/>
                  </w:tcBorders>
                </w:tcPr>
                <w:p/>
              </w:tc>
              <w:tc>
                <w:tcPr>
                  <w:tcW w:type="dxa" w:w="11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优</w:t>
                  </w:r>
                </w:p>
                <w:p>
                  <w:pPr>
                    <w:pStyle w:val="null3"/>
                    <w:jc w:val="center"/>
                  </w:pPr>
                  <w:r>
                    <w:rPr>
                      <w:sz w:val="21"/>
                    </w:rPr>
                    <w:t>（</w:t>
                  </w:r>
                  <w:r>
                    <w:rPr>
                      <w:sz w:val="21"/>
                    </w:rPr>
                    <w:t>9</w:t>
                  </w:r>
                  <w:r>
                    <w:rPr>
                      <w:sz w:val="21"/>
                    </w:rPr>
                    <w:t>0</w:t>
                  </w:r>
                  <w:r>
                    <w:rPr>
                      <w:sz w:val="21"/>
                    </w:rPr>
                    <w:t>-100</w:t>
                  </w:r>
                  <w:r>
                    <w:rPr>
                      <w:sz w:val="21"/>
                    </w:rPr>
                    <w:t>分）</w:t>
                  </w:r>
                </w:p>
              </w:tc>
              <w:tc>
                <w:tcPr>
                  <w:tcW w:type="dxa" w:w="88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良</w:t>
                  </w:r>
                </w:p>
                <w:p>
                  <w:pPr>
                    <w:pStyle w:val="null3"/>
                    <w:jc w:val="center"/>
                  </w:pPr>
                  <w:r>
                    <w:rPr>
                      <w:sz w:val="21"/>
                    </w:rPr>
                    <w:t>（</w:t>
                  </w:r>
                  <w:r>
                    <w:rPr>
                      <w:sz w:val="21"/>
                    </w:rPr>
                    <w:t>80</w:t>
                  </w:r>
                  <w:r>
                    <w:rPr>
                      <w:sz w:val="21"/>
                    </w:rPr>
                    <w:t>-</w:t>
                  </w:r>
                  <w:r>
                    <w:rPr>
                      <w:sz w:val="21"/>
                    </w:rPr>
                    <w:t>89</w:t>
                  </w:r>
                  <w:r>
                    <w:rPr>
                      <w:sz w:val="21"/>
                    </w:rPr>
                    <w:t>分）</w:t>
                  </w:r>
                </w:p>
              </w:tc>
              <w:tc>
                <w:tcPr>
                  <w:tcW w:type="dxa" w:w="104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中</w:t>
                  </w:r>
                </w:p>
                <w:p>
                  <w:pPr>
                    <w:pStyle w:val="null3"/>
                    <w:jc w:val="center"/>
                  </w:pPr>
                  <w:r>
                    <w:rPr>
                      <w:sz w:val="21"/>
                    </w:rPr>
                    <w:t>（</w:t>
                  </w:r>
                  <w:r>
                    <w:rPr>
                      <w:sz w:val="21"/>
                    </w:rPr>
                    <w:t>60</w:t>
                  </w:r>
                  <w:r>
                    <w:rPr>
                      <w:sz w:val="21"/>
                    </w:rPr>
                    <w:t>-</w:t>
                  </w:r>
                  <w:r>
                    <w:rPr>
                      <w:sz w:val="21"/>
                    </w:rPr>
                    <w:t>79</w:t>
                  </w:r>
                  <w:r>
                    <w:rPr>
                      <w:sz w:val="21"/>
                    </w:rPr>
                    <w:t>分）</w:t>
                  </w:r>
                </w:p>
              </w:tc>
              <w:tc>
                <w:tcPr>
                  <w:tcW w:type="dxa" w:w="97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差</w:t>
                  </w:r>
                </w:p>
                <w:p>
                  <w:pPr>
                    <w:pStyle w:val="null3"/>
                    <w:jc w:val="center"/>
                  </w:pPr>
                  <w:r>
                    <w:rPr>
                      <w:sz w:val="21"/>
                    </w:rPr>
                    <w:t>（</w:t>
                  </w:r>
                  <w:r>
                    <w:rPr>
                      <w:sz w:val="21"/>
                    </w:rPr>
                    <w:t>0-</w:t>
                  </w:r>
                  <w:r>
                    <w:rPr>
                      <w:sz w:val="21"/>
                    </w:rPr>
                    <w:t>59</w:t>
                  </w:r>
                  <w:r>
                    <w:rPr>
                      <w:sz w:val="21"/>
                    </w:rPr>
                    <w:t>分）</w:t>
                  </w:r>
                </w:p>
              </w:tc>
            </w:tr>
            <w:tr>
              <w:tc>
                <w:tcPr>
                  <w:tcW w:type="dxa" w:w="153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响应速度</w:t>
                  </w:r>
                </w:p>
              </w:tc>
              <w:tc>
                <w:tcPr>
                  <w:tcW w:type="dxa" w:w="11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8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04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153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现场工程师的技术水平</w:t>
                  </w:r>
                </w:p>
                <w:p>
                  <w:pPr>
                    <w:pStyle w:val="null3"/>
                    <w:jc w:val="center"/>
                  </w:pPr>
                  <w:r>
                    <w:rPr>
                      <w:sz w:val="21"/>
                    </w:rPr>
                    <w:t>和服务态度</w:t>
                  </w:r>
                </w:p>
              </w:tc>
              <w:tc>
                <w:tcPr>
                  <w:tcW w:type="dxa" w:w="11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8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04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153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配件的到货速度</w:t>
                  </w:r>
                </w:p>
                <w:p>
                  <w:pPr>
                    <w:pStyle w:val="null3"/>
                    <w:jc w:val="center"/>
                  </w:pPr>
                  <w:r>
                    <w:rPr>
                      <w:sz w:val="21"/>
                    </w:rPr>
                    <w:t>和维修效率</w:t>
                  </w:r>
                </w:p>
              </w:tc>
              <w:tc>
                <w:tcPr>
                  <w:tcW w:type="dxa" w:w="11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8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04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153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预防性维护计划</w:t>
                  </w:r>
                </w:p>
                <w:p>
                  <w:pPr>
                    <w:pStyle w:val="null3"/>
                    <w:jc w:val="center"/>
                  </w:pPr>
                  <w:r>
                    <w:rPr>
                      <w:sz w:val="21"/>
                    </w:rPr>
                    <w:t>和组织实施</w:t>
                  </w:r>
                </w:p>
              </w:tc>
              <w:tc>
                <w:tcPr>
                  <w:tcW w:type="dxa" w:w="11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8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04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153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服务季报的提供情况</w:t>
                  </w:r>
                </w:p>
              </w:tc>
              <w:tc>
                <w:tcPr>
                  <w:tcW w:type="dxa" w:w="116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88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04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9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153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综合平均分</w:t>
                  </w:r>
                </w:p>
              </w:tc>
              <w:tc>
                <w:tcPr>
                  <w:tcW w:type="dxa" w:w="4062"/>
                  <w:gridSpan w:val="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53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设备问题总结</w:t>
                  </w:r>
                </w:p>
              </w:tc>
              <w:tc>
                <w:tcPr>
                  <w:tcW w:type="dxa" w:w="4062"/>
                  <w:gridSpan w:val="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53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贵科室对签约保修公司的要求</w:t>
                  </w:r>
                  <w:r>
                    <w:rPr>
                      <w:sz w:val="21"/>
                    </w:rPr>
                    <w:t>/</w:t>
                  </w:r>
                  <w:r>
                    <w:rPr>
                      <w:sz w:val="21"/>
                    </w:rPr>
                    <w:t>建议</w:t>
                  </w:r>
                  <w:r>
                    <w:rPr>
                      <w:sz w:val="21"/>
                    </w:rPr>
                    <w:t>/</w:t>
                  </w:r>
                  <w:r>
                    <w:rPr>
                      <w:sz w:val="21"/>
                    </w:rPr>
                    <w:t>投诉（可另页说明）</w:t>
                  </w:r>
                </w:p>
              </w:tc>
              <w:tc>
                <w:tcPr>
                  <w:tcW w:type="dxa" w:w="4062"/>
                  <w:gridSpan w:val="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153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科室主任、项目负责人确认签名</w:t>
                  </w:r>
                </w:p>
              </w:tc>
              <w:tc>
                <w:tcPr>
                  <w:tcW w:type="dxa" w:w="4062"/>
                  <w:gridSpan w:val="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bl>
          <w:p>
            <w:pPr>
              <w:pStyle w:val="null3"/>
            </w:pPr>
            <w:r>
              <w:rPr/>
              <w:t xml:space="preserve"> </w:t>
            </w:r>
          </w:p>
          <w:p>
            <w:pPr>
              <w:pStyle w:val="null3"/>
            </w:pPr>
            <w:r>
              <w:rPr/>
              <w:t xml:space="preserve"> </w:t>
            </w:r>
          </w:p>
          <w:p>
            <w:pPr>
              <w:pStyle w:val="null3"/>
            </w:pPr>
            <w:r>
              <w:rPr/>
              <w:t xml:space="preserve"> </w:t>
            </w:r>
          </w:p>
          <w:p>
            <w:pPr>
              <w:pStyle w:val="null3"/>
            </w:pPr>
            <w:r>
              <w:rPr/>
              <w:t xml:space="preserve"> </w:t>
            </w:r>
          </w:p>
          <w:p>
            <w:pPr>
              <w:pStyle w:val="null3"/>
            </w:pPr>
            <w:r>
              <w:rPr/>
              <w:t xml:space="preserve"> </w:t>
            </w:r>
          </w:p>
          <w:p>
            <w:pPr>
              <w:pStyle w:val="null3"/>
              <w:jc w:val="both"/>
            </w:pPr>
            <w:r>
              <w:rPr>
                <w:sz w:val="21"/>
              </w:rPr>
              <w:t xml:space="preserve"> </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投标人须知</w:t>
      </w:r>
    </w:p>
    <w:p>
      <w:pPr>
        <w:pStyle w:val="null3"/>
        <w:ind w:firstLine="480"/>
      </w:pPr>
      <w:r>
        <w:rP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null3"/>
        <w:ind w:firstLine="480"/>
      </w:pPr>
      <w:r>
        <w:rPr/>
        <w:t>请注意：供应商需在投标文件截止时间前，将加密投标文件上传至云平台项目采购系统中并取得回执，逾期上传或错误方式投递送达将导致投标无效。</w:t>
      </w:r>
    </w:p>
    <w:p>
      <w:pPr>
        <w:pStyle w:val="null3"/>
        <w:outlineLvl w:val="3"/>
      </w:pPr>
      <w:r>
        <w:rPr>
          <w:sz w:val="24"/>
          <w:b/>
        </w:rPr>
        <w:t>一、名词解释</w:t>
      </w:r>
    </w:p>
    <w:p>
      <w:pPr>
        <w:pStyle w:val="null3"/>
        <w:ind w:firstLine="480"/>
      </w:pPr>
      <w:r>
        <w:rPr/>
        <w:t>1.采购代理机构：本项目是指广东秉诚咨询有限公司，负责整个采购活动的组织，依法负责编制和发布招标文件，对招标文件拥有最终的解释权，不以任何身份出任评标委员会成员。</w:t>
      </w:r>
    </w:p>
    <w:p>
      <w:pPr>
        <w:pStyle w:val="null3"/>
        <w:ind w:firstLine="480"/>
      </w:pPr>
      <w:r>
        <w:rPr/>
        <w:t xml:space="preserve"> 2.采购人：本项目是指</w:t>
      </w:r>
      <w:r>
        <w:rPr/>
        <w:t>揭阳市人民医院</w:t>
      </w:r>
      <w:r>
        <w:rPr/>
        <w:t>，是采购活动当事人之一，负责项目的整体规划、技术方案可行性设计论证与实施，作为合同采购方（用户）的主体承担质疑回复、履行合同、验收与评价等义务。</w:t>
      </w:r>
    </w:p>
    <w:p>
      <w:pPr>
        <w:pStyle w:val="null3"/>
        <w:ind w:firstLine="480"/>
      </w:pPr>
      <w:r>
        <w:rPr/>
        <w:t>3.投标人：是指在云平台项目采购系统完成本项目投标登记并提交电子投标文件的供应商。</w:t>
      </w:r>
    </w:p>
    <w:p>
      <w:pPr>
        <w:pStyle w:val="null3"/>
        <w:ind w:firstLine="480"/>
      </w:pPr>
      <w:r>
        <w:rPr/>
        <w:t>4.“评标委员会”是指根据《中华人民共和国政府采购法》等法律法规规定，由采购人代表和有关专家组成以确定中标供应商或者推荐中标候选人的临时组织。</w:t>
      </w:r>
    </w:p>
    <w:p>
      <w:pPr>
        <w:pStyle w:val="null3"/>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pStyle w:val="null3"/>
        <w:ind w:firstLine="480"/>
      </w:pPr>
      <w:r>
        <w:rPr/>
        <w:t>6.招标文件：是指包括招标公告和招标文件及其补充、变更和澄清等一系列文件。</w:t>
      </w:r>
    </w:p>
    <w:p>
      <w:pPr>
        <w:pStyle w:val="null3"/>
        <w:ind w:firstLine="480"/>
      </w:pPr>
      <w:r>
        <w:rPr/>
        <w:t>7.电子投标文件：是指使用云平台提供的投标客户端制作加密并上传到系统的投标文件。（投标客户端制作投标文件时，生成的后缀为“.标书”的文件）</w:t>
      </w:r>
    </w:p>
    <w:p>
      <w:pPr>
        <w:pStyle w:val="null3"/>
        <w:ind w:firstLine="480"/>
      </w:pPr>
      <w:r>
        <w:rPr/>
        <w:t>8.备用电子投标文件：是指使用云平台提供的投标客户端制作电子投标文件时，同时生成的同一版本的备用投标文件。（投标客户端制作投标文件时，生成的后缀为“.备用标书”的文件）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本表与招标文件对应章节的内容若不一致，以本表为准。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pPr>
            <w:r>
              <w:rPr/>
              <w:t xml:space="preserve"> 2</w:t>
            </w:r>
          </w:p>
        </w:tc>
        <w:tc>
          <w:tcPr>
            <w:tcW w:type="dxa" w:w="2252"/>
          </w:tcPr>
          <w:p>
            <w:pPr>
              <w:pStyle w:val="null3"/>
            </w:pPr>
            <w:r>
              <w:rPr/>
              <w:t xml:space="preserve"> 开标方式</w:t>
            </w:r>
          </w:p>
        </w:tc>
        <w:tc>
          <w:tcPr>
            <w:tcW w:type="dxa" w:w="5004"/>
          </w:tcPr>
          <w:p>
            <w:pPr>
              <w:pStyle w:val="null3"/>
            </w:pPr>
            <w:r>
              <w:rPr/>
              <w:t>远程电子开标</w:t>
            </w:r>
          </w:p>
        </w:tc>
      </w:tr>
      <w:tr>
        <w:tc>
          <w:tcPr>
            <w:tcW w:type="dxa" w:w="1051"/>
          </w:tcPr>
          <w:p>
            <w:pPr>
              <w:pStyle w:val="null3"/>
            </w:pPr>
            <w:r>
              <w:rPr/>
              <w:t xml:space="preserve"> 3</w:t>
            </w:r>
          </w:p>
        </w:tc>
        <w:tc>
          <w:tcPr>
            <w:tcW w:type="dxa" w:w="2252"/>
          </w:tcPr>
          <w:p>
            <w:pPr>
              <w:pStyle w:val="null3"/>
            </w:pPr>
            <w:r>
              <w:rPr/>
              <w:t xml:space="preserve"> 评标方式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pPr>
            <w:r>
              <w:rPr/>
              <w:t xml:space="preserve"> 4</w:t>
            </w:r>
          </w:p>
        </w:tc>
        <w:tc>
          <w:tcPr>
            <w:tcW w:type="dxa" w:w="2252"/>
          </w:tcPr>
          <w:p>
            <w:pPr>
              <w:pStyle w:val="null3"/>
            </w:pPr>
            <w:r>
              <w:rPr/>
              <w:t xml:space="preserve"> 评标办法</w:t>
            </w:r>
          </w:p>
        </w:tc>
        <w:tc>
          <w:tcPr>
            <w:tcW w:type="dxa" w:w="5004"/>
          </w:tcPr>
          <w:p>
            <w:pPr>
              <w:pStyle w:val="null3"/>
            </w:pPr>
            <w:r>
              <w:rPr/>
              <w:t>采购包1：综合评分法</w:t>
            </w:r>
          </w:p>
        </w:tc>
      </w:tr>
      <w:tr>
        <w:tc>
          <w:tcPr>
            <w:tcW w:type="dxa" w:w="1051"/>
          </w:tcPr>
          <w:p>
            <w:pPr>
              <w:pStyle w:val="null3"/>
            </w:pPr>
            <w:r>
              <w:rPr/>
              <w:t>5</w:t>
            </w:r>
          </w:p>
        </w:tc>
        <w:tc>
          <w:tcPr>
            <w:tcW w:type="dxa" w:w="2252"/>
          </w:tcPr>
          <w:p>
            <w:pPr>
              <w:pStyle w:val="null3"/>
            </w:pPr>
            <w:r>
              <w:rPr/>
              <w:t>报价形式</w:t>
            </w:r>
          </w:p>
        </w:tc>
        <w:tc>
          <w:tcPr>
            <w:tcW w:type="dxa" w:w="5004"/>
          </w:tcPr>
          <w:p>
            <w:pPr>
              <w:pStyle w:val="null3"/>
            </w:pPr>
            <w:r>
              <w:rPr/>
              <w:t>采购包1：总价</w:t>
            </w:r>
          </w:p>
        </w:tc>
      </w:tr>
      <w:tr>
        <w:tc>
          <w:tcPr>
            <w:tcW w:type="dxa" w:w="1051"/>
          </w:tcPr>
          <w:p>
            <w:pPr>
              <w:pStyle w:val="null3"/>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pPr>
            <w:r>
              <w:rPr/>
              <w:t xml:space="preserve"> 8</w:t>
            </w:r>
          </w:p>
        </w:tc>
        <w:tc>
          <w:tcPr>
            <w:tcW w:type="dxa" w:w="2252"/>
          </w:tcPr>
          <w:p>
            <w:pPr>
              <w:pStyle w:val="null3"/>
            </w:pPr>
            <w:r>
              <w:rPr/>
              <w:t xml:space="preserve"> 投标有效期</w:t>
            </w:r>
          </w:p>
        </w:tc>
        <w:tc>
          <w:tcPr>
            <w:tcW w:type="dxa" w:w="5004"/>
          </w:tcPr>
          <w:p>
            <w:pPr>
              <w:pStyle w:val="null3"/>
            </w:pPr>
            <w:r>
              <w:rPr/>
              <w:t>从提交投标（响应）文件的截止之日起90日历天</w:t>
            </w:r>
          </w:p>
        </w:tc>
      </w:tr>
      <w:tr>
        <w:tc>
          <w:tcPr>
            <w:tcW w:type="dxa" w:w="1051"/>
          </w:tcPr>
          <w:p>
            <w:pPr>
              <w:pStyle w:val="null3"/>
            </w:pPr>
            <w:r>
              <w:rPr/>
              <w:t xml:space="preserve"> 9</w:t>
            </w:r>
          </w:p>
        </w:tc>
        <w:tc>
          <w:tcPr>
            <w:tcW w:type="dxa" w:w="2252"/>
          </w:tcPr>
          <w:p>
            <w:pPr>
              <w:pStyle w:val="null3"/>
            </w:pPr>
            <w:r>
              <w:rPr/>
              <w:t xml:space="preserve"> 投标保证金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ind w:firstLine="480"/>
            </w:pPr>
            <w:r>
              <w:rPr/>
              <w:t>投标保证金有效期∶与投标有效期一致。</w:t>
            </w:r>
          </w:p>
          <w:p>
            <w:pPr>
              <w:pStyle w:val="null3"/>
              <w:ind w:firstLine="480"/>
            </w:pPr>
            <w:r>
              <w:rP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pPr>
              <w:pStyle w:val="null3"/>
            </w:pPr>
            <w:r>
              <w:rPr/>
              <w:t>10</w:t>
            </w:r>
          </w:p>
        </w:tc>
        <w:tc>
          <w:tcPr>
            <w:tcW w:type="dxa" w:w="2252"/>
          </w:tcPr>
          <w:p>
            <w:pPr>
              <w:pStyle w:val="null3"/>
            </w:pPr>
            <w:r>
              <w:rPr/>
              <w:t xml:space="preserve"> 投标文件要求</w:t>
            </w:r>
          </w:p>
        </w:tc>
        <w:tc>
          <w:tcPr>
            <w:tcW w:type="dxa" w:w="5004"/>
          </w:tcPr>
          <w:p>
            <w:pPr>
              <w:pStyle w:val="null3"/>
              <w:ind w:firstLine="480"/>
            </w:pPr>
            <w:r>
              <w:rPr>
                <w:b/>
              </w:rPr>
              <w:t>一、电子投标文件（必须提供）：</w:t>
            </w:r>
          </w:p>
          <w:p>
            <w:pPr>
              <w:pStyle w:val="null3"/>
              <w:ind w:firstLine="480"/>
            </w:pPr>
            <w:r>
              <w:rPr/>
              <w:t>（1）加密的电子投标文件 1 份（需在递交投标文件截止时间前成功上传至云平台项目采购系统）。</w:t>
            </w:r>
          </w:p>
          <w:p>
            <w:pPr>
              <w:pStyle w:val="null3"/>
              <w:ind w:firstLine="480"/>
            </w:pPr>
            <w:r>
              <w:rPr/>
              <w:t>（2）非加密电子版文件 U 盘(或光盘)</w:t>
            </w:r>
            <w:r>
              <w:rPr/>
              <w:t>0</w:t>
            </w:r>
            <w:r>
              <w:rPr/>
              <w:t>份，加密的电子投标文件与非加密的电子投标文件必须完全一致。</w:t>
            </w:r>
          </w:p>
          <w:p>
            <w:pPr>
              <w:pStyle w:val="null3"/>
              <w:ind w:firstLine="480"/>
            </w:pPr>
            <w:r>
              <w:rPr>
                <w:b/>
              </w:rPr>
              <w:t>非加密电子版投标文件使用情形:</w:t>
            </w:r>
            <w:r>
              <w:rPr/>
              <w:t xml:space="preserve"> 当无法使用 CA 证书在云平台项目采购系统进行电子投标文件开标解密时，供应商须在代理机构指引下启用非加密电子版投标文件。</w:t>
            </w:r>
          </w:p>
          <w:p>
            <w:pPr>
              <w:pStyle w:val="null3"/>
              <w:ind w:firstLine="480"/>
            </w:pPr>
            <w:r>
              <w:rPr>
                <w:b/>
              </w:rPr>
              <w:t>二、纸质投标文件（代理机构自行选择）：</w:t>
            </w:r>
            <w:r>
              <w:rP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pStyle w:val="null3"/>
            </w:pPr>
            <w:r>
              <w:rPr/>
              <w:t xml:space="preserve"> 11</w:t>
            </w:r>
          </w:p>
        </w:tc>
        <w:tc>
          <w:tcPr>
            <w:tcW w:type="dxa" w:w="2252"/>
          </w:tcPr>
          <w:p>
            <w:pPr>
              <w:pStyle w:val="null3"/>
            </w:pPr>
            <w:r>
              <w:rPr/>
              <w:t xml:space="preserve"> 中标候选供应商推荐家数</w:t>
            </w:r>
          </w:p>
        </w:tc>
        <w:tc>
          <w:tcPr>
            <w:tcW w:type="dxa" w:w="5004"/>
          </w:tcPr>
          <w:p>
            <w:pPr>
              <w:pStyle w:val="null3"/>
            </w:pPr>
            <w:r>
              <w:rPr/>
              <w:t>采购包1：</w:t>
            </w:r>
            <w:r>
              <w:rPr/>
              <w:t>3家</w:t>
            </w:r>
          </w:p>
        </w:tc>
      </w:tr>
      <w:tr>
        <w:tc>
          <w:tcPr>
            <w:tcW w:type="dxa" w:w="1051"/>
          </w:tcPr>
          <w:p>
            <w:pPr>
              <w:pStyle w:val="null3"/>
            </w:pPr>
            <w:r>
              <w:rPr/>
              <w:t>12</w:t>
            </w:r>
          </w:p>
        </w:tc>
        <w:tc>
          <w:tcPr>
            <w:tcW w:type="dxa" w:w="2252"/>
          </w:tcPr>
          <w:p>
            <w:pPr>
              <w:pStyle w:val="null3"/>
              <w:ind w:firstLine="480"/>
            </w:pPr>
            <w:r>
              <w:rPr/>
              <w:t>中标供应商数量</w:t>
            </w:r>
          </w:p>
        </w:tc>
        <w:tc>
          <w:tcPr>
            <w:tcW w:type="dxa" w:w="5004"/>
          </w:tcPr>
          <w:p>
            <w:pPr>
              <w:pStyle w:val="null3"/>
            </w:pPr>
            <w:r>
              <w:rPr/>
              <w:t>采购包1：</w:t>
            </w:r>
            <w:r>
              <w:rPr/>
              <w:t>1家</w:t>
            </w:r>
          </w:p>
        </w:tc>
      </w:tr>
      <w:tr>
        <w:tc>
          <w:tcPr>
            <w:tcW w:type="dxa" w:w="1051"/>
          </w:tcPr>
          <w:p>
            <w:pPr>
              <w:pStyle w:val="null3"/>
            </w:pPr>
            <w:r>
              <w:rPr/>
              <w:t>13</w:t>
            </w:r>
          </w:p>
        </w:tc>
        <w:tc>
          <w:tcPr>
            <w:tcW w:type="dxa" w:w="2252"/>
          </w:tcPr>
          <w:p>
            <w:pPr>
              <w:pStyle w:val="null3"/>
              <w:ind w:firstLine="480"/>
            </w:pPr>
            <w:r>
              <w:rPr/>
              <w:t>有效供应商家数</w:t>
            </w:r>
          </w:p>
        </w:tc>
        <w:tc>
          <w:tcPr>
            <w:tcW w:type="dxa" w:w="5004"/>
          </w:tcPr>
          <w:p>
            <w:pPr>
              <w:pStyle w:val="null3"/>
              <w:jc w:val="left"/>
            </w:pPr>
            <w:r>
              <w:rPr/>
              <w:t>采购包1：3家</w:t>
            </w:r>
          </w:p>
          <w:p>
            <w:pPr>
              <w:pStyle w:val="null3"/>
              <w:ind w:firstLine="480"/>
            </w:pPr>
            <w:r>
              <w:rPr/>
              <w:t>此人数约定了开标与评标过程中的最低有效供应商家数，当家数不足时项目将不得开标、不得评标或直接废标。</w:t>
            </w:r>
          </w:p>
        </w:tc>
      </w:tr>
      <w:tr>
        <w:tc>
          <w:tcPr>
            <w:tcW w:type="dxa" w:w="1051"/>
          </w:tcPr>
          <w:p>
            <w:pPr>
              <w:pStyle w:val="null3"/>
            </w:pPr>
            <w:r>
              <w:rPr/>
              <w:t>14</w:t>
            </w:r>
          </w:p>
        </w:tc>
        <w:tc>
          <w:tcPr>
            <w:tcW w:type="dxa" w:w="2252"/>
          </w:tcPr>
          <w:p>
            <w:pPr>
              <w:pStyle w:val="null3"/>
            </w:pPr>
            <w:r>
              <w:rPr/>
              <w:t xml:space="preserve"> 项目兼投兼中（兼投不兼中）规则</w:t>
            </w:r>
          </w:p>
        </w:tc>
        <w:tc>
          <w:tcPr>
            <w:tcW w:type="dxa" w:w="5004"/>
          </w:tcPr>
          <w:p>
            <w:pPr>
              <w:pStyle w:val="null3"/>
            </w:pPr>
            <w:r>
              <w:rPr/>
              <w:t>无：-</w:t>
            </w:r>
          </w:p>
        </w:tc>
      </w:tr>
      <w:tr>
        <w:tc>
          <w:tcPr>
            <w:tcW w:type="dxa" w:w="1051"/>
          </w:tcPr>
          <w:p>
            <w:pPr>
              <w:pStyle w:val="null3"/>
            </w:pPr>
            <w:r>
              <w:rPr/>
              <w:t>15</w:t>
            </w:r>
          </w:p>
        </w:tc>
        <w:tc>
          <w:tcPr>
            <w:tcW w:type="dxa" w:w="2252"/>
          </w:tcPr>
          <w:p>
            <w:pPr>
              <w:pStyle w:val="null3"/>
            </w:pPr>
            <w:r>
              <w:rPr/>
              <w:t xml:space="preserve"> 中标供应商确定方式</w:t>
            </w:r>
          </w:p>
        </w:tc>
        <w:tc>
          <w:tcPr>
            <w:tcW w:type="dxa" w:w="5004"/>
          </w:tcPr>
          <w:p>
            <w:pPr>
              <w:pStyle w:val="null3"/>
            </w:pPr>
            <w:r>
              <w:rPr/>
              <w:t>采购人授权评标委员会按照评审原则直接确定中标（成交）人。</w:t>
            </w:r>
          </w:p>
        </w:tc>
      </w:tr>
      <w:tr>
        <w:tc>
          <w:tcPr>
            <w:tcW w:type="dxa" w:w="1051"/>
          </w:tcPr>
          <w:p>
            <w:pPr>
              <w:pStyle w:val="null3"/>
            </w:pPr>
            <w:r>
              <w:rPr/>
              <w:t>16</w:t>
            </w:r>
          </w:p>
        </w:tc>
        <w:tc>
          <w:tcPr>
            <w:tcW w:type="dxa" w:w="2252"/>
          </w:tcPr>
          <w:p>
            <w:pPr>
              <w:pStyle w:val="null3"/>
            </w:pPr>
            <w:r>
              <w:rPr/>
              <w:t xml:space="preserve"> 代理服务费</w:t>
            </w:r>
          </w:p>
        </w:tc>
        <w:tc>
          <w:tcPr>
            <w:tcW w:type="dxa" w:w="5004"/>
          </w:tcPr>
          <w:p>
            <w:pPr>
              <w:pStyle w:val="null3"/>
            </w:pPr>
            <w:r>
              <w:rPr/>
              <w:t>收取。</w:t>
            </w:r>
          </w:p>
          <w:p>
            <w:pPr>
              <w:pStyle w:val="null3"/>
            </w:pPr>
            <w:r>
              <w:rPr/>
              <w:t>采购机构代理服务收费标准：招标代理服务费收费采用差额定率累进法计算方式，以中标通知书确定的中标金额为收费计算依据，中标金额的各部分费率如下：100万元以下：1.5%；100－500万元：0.8%。</w:t>
            </w:r>
          </w:p>
        </w:tc>
      </w:tr>
      <w:tr>
        <w:tc>
          <w:tcPr>
            <w:tcW w:type="dxa" w:w="1051"/>
          </w:tcPr>
          <w:p>
            <w:pPr>
              <w:pStyle w:val="null3"/>
            </w:pPr>
            <w:r>
              <w:rPr/>
              <w:t>17</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pPr>
            <w:r>
              <w:rPr/>
              <w:t>18</w:t>
            </w:r>
          </w:p>
        </w:tc>
        <w:tc>
          <w:tcPr>
            <w:tcW w:type="dxa" w:w="2252"/>
          </w:tcPr>
          <w:p>
            <w:pPr>
              <w:pStyle w:val="null3"/>
            </w:pPr>
            <w:r>
              <w:rPr/>
              <w:t xml:space="preserve"> 其他</w:t>
            </w:r>
          </w:p>
        </w:tc>
        <w:tc>
          <w:tcPr>
            <w:tcW w:type="dxa" w:w="5004"/>
          </w:tcPr>
          <w:p/>
        </w:tc>
      </w:tr>
      <w:tr>
        <w:tc>
          <w:tcPr>
            <w:tcW w:type="dxa" w:w="1051"/>
          </w:tcPr>
          <w:p>
            <w:pPr>
              <w:pStyle w:val="null3"/>
            </w:pPr>
            <w:r>
              <w:rPr/>
              <w:t>19</w:t>
            </w:r>
          </w:p>
        </w:tc>
        <w:tc>
          <w:tcPr>
            <w:tcW w:type="dxa" w:w="2252"/>
          </w:tcPr>
          <w:p>
            <w:pPr>
              <w:pStyle w:val="null3"/>
            </w:pPr>
            <w:r>
              <w:rPr/>
              <w:t xml:space="preserve"> 开标解密时长</w:t>
            </w:r>
          </w:p>
        </w:tc>
        <w:tc>
          <w:tcPr>
            <w:tcW w:type="dxa" w:w="5004"/>
          </w:tcPr>
          <w:p>
            <w:pPr>
              <w:pStyle w:val="null3"/>
            </w:pPr>
            <w:r>
              <w:rPr/>
              <w:t>解密时限为主持人开启远程解密起30分钟内完成。</w:t>
            </w:r>
          </w:p>
          <w:p>
            <w:pPr>
              <w:pStyle w:val="null3"/>
            </w:pPr>
            <w:r>
              <w:rPr/>
              <w:t>说明：具体情况根据开标时现场代理机构人员设置为准</w:t>
            </w:r>
          </w:p>
        </w:tc>
      </w:tr>
      <w:tr>
        <w:tc>
          <w:tcPr>
            <w:tcW w:type="dxa" w:w="1051"/>
          </w:tcPr>
          <w:p>
            <w:pPr>
              <w:pStyle w:val="null3"/>
            </w:pPr>
            <w:r>
              <w:rPr/>
              <w:t>20</w:t>
            </w:r>
          </w:p>
        </w:tc>
        <w:tc>
          <w:tcPr>
            <w:tcW w:type="dxa" w:w="2252"/>
          </w:tcPr>
          <w:p>
            <w:pPr>
              <w:pStyle w:val="null3"/>
            </w:pPr>
            <w:r>
              <w:rPr/>
              <w:t xml:space="preserve"> 专门面向中小企业采购</w:t>
            </w:r>
          </w:p>
        </w:tc>
        <w:tc>
          <w:tcPr>
            <w:tcW w:type="dxa" w:w="5004"/>
          </w:tcPr>
          <w:p>
            <w:pPr>
              <w:pStyle w:val="null3"/>
              <w:jc w:val="left"/>
            </w:pPr>
            <w:r>
              <w:rPr/>
              <w:t>采购包1：面向中小企业，采购包专门预留</w:t>
            </w:r>
          </w:p>
        </w:tc>
      </w:tr>
    </w:tbl>
    <w:p>
      <w:pPr>
        <w:pStyle w:val="null3"/>
        <w:outlineLvl w:val="2"/>
      </w:pPr>
      <w:r>
        <w:rPr>
          <w:sz w:val="28"/>
          <w:b/>
        </w:rPr>
        <w:t>三、说明</w:t>
      </w:r>
    </w:p>
    <w:p>
      <w:pPr>
        <w:pStyle w:val="null3"/>
        <w:outlineLvl w:val="3"/>
      </w:pPr>
      <w:r>
        <w:rPr>
          <w:sz w:val="24"/>
          <w:b/>
        </w:rPr>
        <w:t>1.总则</w:t>
      </w:r>
    </w:p>
    <w:p>
      <w:pPr>
        <w:pStyle w:val="null3"/>
        <w:ind w:firstLine="480"/>
      </w:pPr>
      <w:r>
        <w:rPr/>
        <w:t>采购人、采购代理机构及投标人进行的本次采购活动适用《中华人民共和国政府采购法》及其配套的法规、规章、政策。</w:t>
      </w:r>
    </w:p>
    <w:p>
      <w:pPr>
        <w:pStyle w:val="null3"/>
        <w:ind w:firstLine="480"/>
      </w:pPr>
      <w:r>
        <w:rP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pPr>
        <w:pStyle w:val="null3"/>
        <w:ind w:firstLine="480"/>
      </w:pPr>
      <w:r>
        <w:rPr/>
        <w:t>本次公开招标项目，是以招标公告的方式邀请非特定的投标人参加投标。</w:t>
      </w:r>
    </w:p>
    <w:p>
      <w:pPr>
        <w:pStyle w:val="null3"/>
        <w:outlineLvl w:val="3"/>
      </w:pPr>
      <w:r>
        <w:rPr>
          <w:sz w:val="24"/>
          <w:b/>
        </w:rPr>
        <w:t>2.适用范围</w:t>
      </w:r>
    </w:p>
    <w:p>
      <w:pPr>
        <w:pStyle w:val="null3"/>
        <w:ind w:firstLine="480"/>
      </w:pPr>
      <w:r>
        <w:rPr/>
        <w:t>本招标文件仅适用于本次招标公告中所涉及的项目和内容。</w:t>
      </w:r>
    </w:p>
    <w:p>
      <w:pPr>
        <w:pStyle w:val="null3"/>
        <w:outlineLvl w:val="3"/>
      </w:pPr>
      <w:r>
        <w:rPr>
          <w:sz w:val="24"/>
          <w:b/>
        </w:rPr>
        <w:t>3.进口产品</w:t>
      </w:r>
    </w:p>
    <w:p>
      <w:pPr>
        <w:pStyle w:val="null3"/>
        <w:ind w:firstLine="480"/>
      </w:pPr>
      <w:r>
        <w:rPr/>
        <w:t xml:space="preserve"> 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4.投标的费用</w:t>
      </w:r>
    </w:p>
    <w:p>
      <w:pPr>
        <w:pStyle w:val="null3"/>
        <w:ind w:firstLine="480"/>
      </w:pPr>
      <w:r>
        <w:rPr/>
        <w:t>不论投标结果如何，投标人应承担所有与准备和参加投标有关的费用。采购代理机构和采购人均无义务和责任承担相关费用。</w:t>
      </w:r>
    </w:p>
    <w:p>
      <w:pPr>
        <w:pStyle w:val="null3"/>
        <w:outlineLvl w:val="3"/>
      </w:pPr>
      <w:r>
        <w:rPr>
          <w:sz w:val="24"/>
          <w:b/>
        </w:rPr>
        <w:t>5.以联合体形式投标的，应符合以下规定：</w:t>
      </w:r>
    </w:p>
    <w:p>
      <w:pPr>
        <w:pStyle w:val="null3"/>
        <w:ind w:firstLine="480"/>
      </w:pPr>
      <w:r>
        <w:rPr/>
        <w:t>5.1联合体各方均应当满足《中华人民共和国政府采购法》第二十二条规定的条件，并在投标文件中提供联合体各方的相关证明材料。</w:t>
      </w:r>
    </w:p>
    <w:p>
      <w:pPr>
        <w:pStyle w:val="null3"/>
        <w:ind w:firstLine="480"/>
      </w:pPr>
      <w:r>
        <w:rP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null3"/>
        <w:ind w:firstLine="480"/>
      </w:pPr>
      <w:r>
        <w:rP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6.关联企业投标说明</w:t>
      </w:r>
    </w:p>
    <w:p>
      <w:pPr>
        <w:pStyle w:val="null3"/>
        <w:ind w:firstLine="480"/>
      </w:pPr>
      <w:r>
        <w:rPr/>
        <w:t>6.1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null3"/>
        <w:ind w:firstLine="480"/>
      </w:pPr>
      <w:r>
        <w:rP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null3"/>
        <w:outlineLvl w:val="3"/>
      </w:pPr>
      <w:r>
        <w:rPr>
          <w:sz w:val="24"/>
          <w:b/>
        </w:rPr>
        <w:t>7.关于中小微企业投标</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pStyle w:val="null3"/>
        <w:ind w:firstLine="480"/>
      </w:pPr>
      <w:r>
        <w:rPr/>
        <w:t>8.2在确定中标供应商之前，投标人不得与采购人就投标价格、投标方案等实质性内容进行谈判，也不得私下接触评标委员会成员。</w:t>
      </w:r>
    </w:p>
    <w:p>
      <w:pPr>
        <w:pStyle w:val="null3"/>
        <w:ind w:firstLine="480"/>
      </w:pPr>
      <w:r>
        <w:rPr/>
        <w:t>8.3在确定中标供应商之前，投标人试图在投标文件审查、澄清、比较和评价时对评标委员会、采购人和采购代理机构施加任何影响都可能导致其投标无效。</w:t>
      </w:r>
    </w:p>
    <w:p>
      <w:pPr>
        <w:pStyle w:val="null3"/>
        <w:ind w:firstLine="480"/>
      </w:pPr>
      <w:r>
        <w:rPr/>
        <w:t>8.4获得本招标文件者，须履行本项目下保密义务，不得将因本次项目获得的信息向第三人外传，不得将招标文件用作本次投标以外的任何用途。</w:t>
      </w:r>
    </w:p>
    <w:p>
      <w:pPr>
        <w:pStyle w:val="null3"/>
        <w:ind w:firstLine="480"/>
      </w:pPr>
      <w:r>
        <w:rP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null3"/>
        <w:ind w:firstLine="480"/>
      </w:pPr>
      <w:r>
        <w:rPr/>
        <w:t>8.6采购人或采购代理机构有权将供应商提供的所有资料向有关政府部门或评审小组披露。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9.2除非招标文件的技术规格中另有规定，投标人在投标文件中及其与采购人和采购代理机构的所有往来文件中的计量单位均应采用中华人民共和国法定计量单位。</w:t>
      </w:r>
    </w:p>
    <w:p>
      <w:pPr>
        <w:pStyle w:val="null3"/>
        <w:ind w:firstLine="480"/>
      </w:pPr>
      <w:r>
        <w:rPr/>
        <w:t>9.3投标人所提供的货物和服务均应以人民币报价，货币单位：元。</w:t>
      </w:r>
    </w:p>
    <w:p>
      <w:pPr>
        <w:pStyle w:val="null3"/>
        <w:outlineLvl w:val="3"/>
      </w:pPr>
      <w:r>
        <w:rPr>
          <w:sz w:val="24"/>
          <w:b/>
        </w:rPr>
        <w:t>10. 现场踏勘（如有）</w:t>
      </w:r>
    </w:p>
    <w:p>
      <w:pPr>
        <w:pStyle w:val="null3"/>
        <w:ind w:firstLine="480"/>
      </w:pPr>
      <w:r>
        <w:rPr/>
        <w:t>10.1招标文件规定组织踏勘现场的，采购人按招标文件规定的时间、地点组织投标人踏勘项目现场。</w:t>
      </w:r>
    </w:p>
    <w:p>
      <w:pPr>
        <w:pStyle w:val="null3"/>
        <w:ind w:firstLine="480"/>
      </w:pPr>
      <w:r>
        <w:rPr/>
        <w:t>10.2投标人自行承担踏勘现场发生的责任、风险和自身费用。</w:t>
      </w:r>
    </w:p>
    <w:p>
      <w:pPr>
        <w:pStyle w:val="null3"/>
        <w:ind w:firstLine="480"/>
      </w:pPr>
      <w:r>
        <w:rPr/>
        <w:t>10.3采购人在踏勘现场中介绍的资料和数据等，只是为了使投标人能够利用招标人现有的资料。招标人对投标人由此而作出的推论、解释和结论概不负责。</w:t>
      </w:r>
    </w:p>
    <w:p>
      <w:pPr>
        <w:pStyle w:val="null3"/>
        <w:outlineLvl w:val="2"/>
      </w:pPr>
      <w:r>
        <w:rPr>
          <w:sz w:val="28"/>
          <w:b/>
        </w:rPr>
        <w:t>四、招标文件的澄清和修改</w:t>
      </w:r>
    </w:p>
    <w:p>
      <w:pPr>
        <w:pStyle w:val="null3"/>
        <w:ind w:firstLine="480"/>
      </w:pPr>
      <w:r>
        <w:rP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null3"/>
        <w:ind w:firstLine="480"/>
      </w:pPr>
      <w:r>
        <w:rP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null3"/>
        <w:ind w:firstLine="480"/>
      </w:pPr>
      <w:r>
        <w:rPr/>
        <w:t>3.如更正公告有重新发布电子招标文件的，供应商应登录云平台项目采购系统下载最新发布的电子招标文件制作投标文件。</w:t>
      </w:r>
    </w:p>
    <w:p>
      <w:pPr>
        <w:pStyle w:val="null3"/>
        <w:ind w:firstLine="480"/>
      </w:pPr>
      <w:r>
        <w:rP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null3"/>
        <w:outlineLvl w:val="2"/>
      </w:pPr>
      <w:r>
        <w:rPr>
          <w:sz w:val="28"/>
          <w:b/>
        </w:rPr>
        <w:t>五、投标要求</w:t>
      </w:r>
    </w:p>
    <w:p>
      <w:pPr>
        <w:pStyle w:val="null3"/>
        <w:outlineLvl w:val="3"/>
      </w:pPr>
      <w:r>
        <w:rPr>
          <w:sz w:val="24"/>
          <w:b/>
        </w:rPr>
        <w:t>1.投标登记</w:t>
      </w:r>
    </w:p>
    <w:p>
      <w:pPr>
        <w:pStyle w:val="null3"/>
        <w:ind w:firstLine="480"/>
      </w:pPr>
      <w:r>
        <w:rP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outlineLvl w:val="3"/>
      </w:pPr>
      <w:r>
        <w:rPr>
          <w:sz w:val="24"/>
          <w:b/>
        </w:rPr>
        <w:t>2.投标文件的制作</w:t>
      </w:r>
    </w:p>
    <w:p>
      <w:pPr>
        <w:pStyle w:val="null3"/>
        <w:ind w:firstLine="480"/>
      </w:pPr>
      <w:r>
        <w:rP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null3"/>
        <w:ind w:firstLine="480"/>
      </w:pPr>
      <w:r>
        <w:rP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null3"/>
        <w:ind w:firstLine="480"/>
      </w:pPr>
      <w:r>
        <w:rP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null3"/>
        <w:ind w:firstLine="480"/>
      </w:pPr>
      <w:r>
        <w:rPr/>
        <w:t>(2)投标报价包括本项目采购需求和投入使用的所有费用，包括但不限于主件、标准附件、备品备件、施工、服务、专用工具、安装、调试、检验、培训、运输、保险、税款等。</w:t>
      </w:r>
    </w:p>
    <w:p>
      <w:pPr>
        <w:pStyle w:val="null3"/>
        <w:ind w:firstLine="480"/>
      </w:pPr>
      <w:r>
        <w:rPr/>
        <w:t>2.3 如有对多个采购包投标的，要对每个采购包独立制作电子投标文件。</w:t>
      </w:r>
    </w:p>
    <w:p>
      <w:pPr>
        <w:pStyle w:val="null3"/>
        <w:ind w:firstLine="480"/>
      </w:pPr>
      <w:r>
        <w:rPr/>
        <w:t>2.4投标人不得将同一个项目或同一个采购包的内容拆开投标，否则其报价将被视为非实质性响应。</w:t>
      </w:r>
    </w:p>
    <w:p>
      <w:pPr>
        <w:pStyle w:val="null3"/>
        <w:ind w:firstLine="480"/>
      </w:pPr>
      <w:r>
        <w:rPr/>
        <w:t>2.5投标人须对招标文件的对应要求给予唯一的实质性响应，否则将视为不响应。</w:t>
      </w:r>
    </w:p>
    <w:p>
      <w:pPr>
        <w:pStyle w:val="null3"/>
        <w:ind w:firstLine="480"/>
      </w:pPr>
      <w:r>
        <w:rPr/>
        <w:t>2.6招标文件中，凡标有“★”的地方均为实质性响应条款，投标人若有一项带“★”的条款未响应或不满足，将按无效投标处理。</w:t>
      </w:r>
    </w:p>
    <w:p>
      <w:pPr>
        <w:pStyle w:val="null3"/>
        <w:ind w:firstLine="480"/>
      </w:pPr>
      <w:r>
        <w:rPr/>
        <w:t xml:space="preserve"> 2.7投标人必须按招标文件指定的格式填写各种报价，各报价应计算正确。除在招标文件另有规定外（如：报折扣、报优惠率等），计量单位应使用中华人民共和国法定计量单位，以人民币填报所有报价。</w:t>
      </w:r>
    </w:p>
    <w:p>
      <w:pPr>
        <w:pStyle w:val="null3"/>
        <w:ind w:firstLine="480"/>
      </w:pPr>
      <w:r>
        <w:rP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null3"/>
        <w:ind w:firstLine="480"/>
      </w:pPr>
      <w:r>
        <w:rP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3.投标文件的提交</w:t>
      </w:r>
    </w:p>
    <w:p>
      <w:pPr>
        <w:pStyle w:val="null3"/>
        <w:ind w:firstLine="480"/>
      </w:pPr>
      <w:r>
        <w:rP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null3"/>
        <w:ind w:firstLine="480"/>
      </w:pPr>
      <w:r>
        <w:rPr/>
        <w:t>3.2代理机构对因不可抗力事件造成的投标文件的损坏、丢失的，不承担责任。</w:t>
      </w:r>
    </w:p>
    <w:p>
      <w:pPr>
        <w:pStyle w:val="null3"/>
        <w:ind w:firstLine="480"/>
      </w:pPr>
      <w:r>
        <w:rPr/>
        <w:t>3.3出现下述情形之一，属于未成功提交投标文件，按无效投标处理：</w:t>
      </w:r>
    </w:p>
    <w:p>
      <w:pPr>
        <w:pStyle w:val="null3"/>
        <w:ind w:firstLine="480"/>
      </w:pPr>
      <w:r>
        <w:rPr/>
        <w:t>（1）至提交投标文件截止时，投标文件未完整上传的。</w:t>
      </w:r>
    </w:p>
    <w:p>
      <w:pPr>
        <w:pStyle w:val="null3"/>
        <w:ind w:firstLine="480"/>
      </w:pPr>
      <w:r>
        <w:rPr/>
        <w:t>（2）投标文件未按投标格式中注明需签字盖章的要求进行签名（含电子签名）和加盖电子印章，或签名（含电子签名）或电子印章不完整的。</w:t>
      </w:r>
    </w:p>
    <w:p>
      <w:pPr>
        <w:pStyle w:val="null3"/>
        <w:ind w:firstLine="480"/>
      </w:pPr>
      <w:r>
        <w:rPr/>
        <w:t>（3）投标文件损坏或格式不正确的。</w:t>
      </w:r>
    </w:p>
    <w:p>
      <w:pPr>
        <w:pStyle w:val="null3"/>
        <w:outlineLvl w:val="3"/>
      </w:pPr>
      <w:r>
        <w:rPr>
          <w:sz w:val="24"/>
          <w:b/>
        </w:rPr>
        <w:t>4.投标文件的修改、撤回与撤销</w:t>
      </w:r>
    </w:p>
    <w:p>
      <w:pPr>
        <w:pStyle w:val="null3"/>
        <w:ind w:firstLine="480"/>
      </w:pPr>
      <w:r>
        <w:rP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null3"/>
        <w:ind w:firstLine="480"/>
      </w:pPr>
      <w:r>
        <w:rPr/>
        <w:t>4.2在提交投标文件截止时间后，投标人不得补充、修改和更换投标文件。</w:t>
      </w:r>
    </w:p>
    <w:p>
      <w:pPr>
        <w:pStyle w:val="null3"/>
        <w:outlineLvl w:val="3"/>
      </w:pPr>
      <w:r>
        <w:rPr>
          <w:sz w:val="24"/>
          <w:b/>
        </w:rPr>
        <w:t>5.投标文件的解密</w:t>
      </w:r>
    </w:p>
    <w:p>
      <w:pPr>
        <w:pStyle w:val="null3"/>
        <w:ind w:firstLine="480"/>
      </w:pPr>
      <w:r>
        <w:rP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null3"/>
        <w:outlineLvl w:val="3"/>
      </w:pPr>
      <w:r>
        <w:rPr>
          <w:sz w:val="24"/>
          <w:b/>
        </w:rPr>
        <w:t>6.投标保证金</w:t>
      </w:r>
    </w:p>
    <w:p>
      <w:pPr>
        <w:pStyle w:val="null3"/>
        <w:ind w:firstLine="480"/>
      </w:pPr>
      <w:r>
        <w:rPr/>
        <w:t xml:space="preserve"> 6.1投标保证金的缴纳</w:t>
      </w:r>
    </w:p>
    <w:p>
      <w:pPr>
        <w:pStyle w:val="null3"/>
        <w:ind w:firstLine="480"/>
      </w:pPr>
      <w:r>
        <w:rPr/>
        <w:t>投标人在提交投标文件时，应按投标人须知前附表规定的金额和缴纳要求缴纳投标保证金，并作为其投标文件的组成部分。</w:t>
      </w:r>
    </w:p>
    <w:p>
      <w:pPr>
        <w:pStyle w:val="null3"/>
        <w:ind w:firstLine="480"/>
      </w:pPr>
      <w:r>
        <w:rPr/>
        <w:t xml:space="preserve"> 如采用转账、支票、本票、汇票形式提交的，投标保证金从投标人基本账户递交，由</w:t>
      </w:r>
      <w:r>
        <w:rPr/>
        <w:t>广东秉诚咨询有限公司</w:t>
      </w:r>
      <w:r>
        <w:rPr/>
        <w:t>代收。具体操作要求详见</w:t>
      </w:r>
      <w:r>
        <w:rPr/>
        <w:t>广东秉诚咨询有限公司</w:t>
      </w:r>
      <w:r>
        <w:rPr/>
        <w:t>有关指引，递交事宜请自行咨询</w:t>
      </w:r>
      <w:r>
        <w:rPr/>
        <w:t>广东秉诚咨询有限公司</w:t>
      </w:r>
      <w:r>
        <w:rPr/>
        <w:t>；请各投标人在投标文件递交截止时间前按须知前附表规定的金额递交至</w:t>
      </w:r>
      <w:r>
        <w:rPr/>
        <w:t>广东秉诚咨询有限公司</w:t>
      </w:r>
      <w:r>
        <w:rPr/>
        <w:t>，到账情况以开标时</w:t>
      </w:r>
      <w:r>
        <w:rPr/>
        <w:t>广东秉诚咨询有限公司</w:t>
      </w:r>
      <w:r>
        <w:rPr/>
        <w:t>查询的信息为准。</w:t>
      </w:r>
    </w:p>
    <w:p>
      <w:pPr>
        <w:pStyle w:val="null3"/>
        <w:ind w:firstLine="480"/>
      </w:pPr>
      <w:r>
        <w:rPr/>
        <w:t>如采用金融机构、专业担保机构开具的投标担保函、投标保证保险函等形式提交投标保证金的，投标担保函或投标保证保险函须开具给采购人（保险受益人须为采购人），并与投标文件一同递交。</w:t>
      </w:r>
    </w:p>
    <w:p>
      <w:pPr>
        <w:pStyle w:val="null3"/>
        <w:ind w:firstLine="480"/>
      </w:pPr>
      <w:r>
        <w:rPr/>
        <w:t xml:space="preserve"> 投标人可通过"广东政府采购智慧云平台金融服务中心"(https://gdgpo.czt.gd.gov.cn/zcdservice/zcd/guangdong/)，申请办理电子保函，电子保函与纸质保函具有同样效力。</w:t>
      </w:r>
    </w:p>
    <w:p>
      <w:pPr>
        <w:pStyle w:val="null3"/>
        <w:ind w:firstLine="480"/>
      </w:pPr>
      <w:r>
        <w:rPr/>
        <w:t xml:space="preserve"> 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pStyle w:val="null3"/>
        <w:ind w:firstLine="480"/>
      </w:pPr>
      <w:r>
        <w:rPr/>
        <w:t xml:space="preserve"> 6.2投标保证金的退还：</w:t>
      </w:r>
    </w:p>
    <w:p>
      <w:pPr>
        <w:pStyle w:val="null3"/>
        <w:ind w:firstLine="480"/>
      </w:pPr>
      <w:r>
        <w:rPr/>
        <w:t>（1）投标人在投标截止时间前放弃投标的，自所投采购包结果公告发出后5个工作日内退还。</w:t>
      </w:r>
    </w:p>
    <w:p>
      <w:pPr>
        <w:pStyle w:val="null3"/>
        <w:ind w:firstLine="480"/>
      </w:pPr>
      <w:r>
        <w:rPr/>
        <w:t>（2）未中标的投标人投标保证金，自中标通知书发出之日起5个工作日内退还。</w:t>
      </w:r>
    </w:p>
    <w:p>
      <w:pPr>
        <w:pStyle w:val="null3"/>
        <w:ind w:firstLine="480"/>
      </w:pPr>
      <w:r>
        <w:rPr/>
        <w:t>（3）中标供应商的投标保证金，自政府采购合同签订之日起5个工作日内退还。</w:t>
      </w:r>
    </w:p>
    <w:p>
      <w:pPr>
        <w:pStyle w:val="null3"/>
        <w:ind w:firstLine="480"/>
      </w:pPr>
      <w:r>
        <w:rPr/>
        <w:t>备注：但因投标人自身原因导致无法及时退还的除外。</w:t>
      </w:r>
    </w:p>
    <w:p>
      <w:pPr>
        <w:pStyle w:val="null3"/>
        <w:ind w:firstLine="480"/>
      </w:pPr>
      <w:r>
        <w:rPr/>
        <w:t xml:space="preserve"> 6.3有下列情形之一的，投标保证金将不予退还：</w:t>
      </w:r>
    </w:p>
    <w:p>
      <w:pPr>
        <w:pStyle w:val="null3"/>
        <w:ind w:firstLine="480"/>
      </w:pPr>
      <w:r>
        <w:rPr/>
        <w:t>（1）提供虚假材料谋取中标、成交的；</w:t>
      </w:r>
    </w:p>
    <w:p>
      <w:pPr>
        <w:pStyle w:val="null3"/>
        <w:ind w:firstLine="480"/>
      </w:pPr>
      <w:r>
        <w:rPr/>
        <w:t>（2）投标人在招标文件规定的投标有效期内撤销其投标；</w:t>
      </w:r>
    </w:p>
    <w:p>
      <w:pPr>
        <w:pStyle w:val="null3"/>
        <w:ind w:firstLine="480"/>
      </w:pPr>
      <w:r>
        <w:rPr/>
        <w:t>（3）中标后，无正当理由放弃中标资格；</w:t>
      </w:r>
    </w:p>
    <w:p>
      <w:pPr>
        <w:pStyle w:val="null3"/>
        <w:ind w:firstLine="480"/>
      </w:pPr>
      <w:r>
        <w:rPr/>
        <w:t>（4）中标后，无正当理由不与采购人签订合同；</w:t>
      </w:r>
    </w:p>
    <w:p>
      <w:pPr>
        <w:pStyle w:val="null3"/>
        <w:ind w:firstLine="480"/>
      </w:pPr>
      <w:r>
        <w:rPr/>
        <w:t>（5）法律法规和招标文件规定的其他情形。</w:t>
      </w:r>
    </w:p>
    <w:p>
      <w:pPr>
        <w:pStyle w:val="null3"/>
        <w:outlineLvl w:val="3"/>
      </w:pPr>
      <w:r>
        <w:rPr>
          <w:sz w:val="24"/>
          <w:b/>
        </w:rPr>
        <w:t>7.投标有效期</w:t>
      </w:r>
    </w:p>
    <w:p>
      <w:pPr>
        <w:pStyle w:val="null3"/>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pStyle w:val="null3"/>
        <w:ind w:firstLine="480"/>
      </w:pPr>
      <w:r>
        <w:rP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null3"/>
        <w:outlineLvl w:val="3"/>
      </w:pPr>
      <w:r>
        <w:rPr>
          <w:sz w:val="24"/>
          <w:b/>
        </w:rPr>
        <w:t>8.样品（演示）</w:t>
      </w:r>
    </w:p>
    <w:p>
      <w:pPr>
        <w:pStyle w:val="null3"/>
        <w:ind w:firstLine="480"/>
      </w:pPr>
      <w:r>
        <w:rPr/>
        <w:t>8.1招标文件规定投标人提交样品的，样品属于投标文件的组成部分。样品的生产、运输、安装、保全等一切费用由投标人自理。</w:t>
      </w:r>
    </w:p>
    <w:p>
      <w:pPr>
        <w:pStyle w:val="null3"/>
        <w:ind w:firstLine="480"/>
      </w:pPr>
      <w:r>
        <w:rPr/>
        <w:t>8.2投标截止时间前，投标人应将样品送达至指定地点。若需要现场演示的，投标人应提前做好演示准备（包括演示设备）。</w:t>
      </w:r>
    </w:p>
    <w:p>
      <w:pPr>
        <w:pStyle w:val="null3"/>
        <w:ind w:firstLine="480"/>
      </w:pPr>
      <w:r>
        <w:rP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null3"/>
        <w:outlineLvl w:val="3"/>
      </w:pPr>
      <w:r>
        <w:rPr>
          <w:sz w:val="24"/>
          <w:b/>
        </w:rPr>
        <w:t>9.除招标文件另有规定外，有下列情形之一的，投标无效：</w:t>
      </w:r>
    </w:p>
    <w:p>
      <w:pPr>
        <w:pStyle w:val="null3"/>
        <w:ind w:firstLine="480"/>
      </w:pPr>
      <w:r>
        <w:rPr/>
        <w:t>9.1投标文件未按照招标文件要求签署、盖章；</w:t>
      </w:r>
    </w:p>
    <w:p>
      <w:pPr>
        <w:pStyle w:val="null3"/>
        <w:ind w:firstLine="480"/>
      </w:pPr>
      <w:r>
        <w:rPr/>
        <w:t>9.2不符合招标文件中规定的资格要求；</w:t>
      </w:r>
    </w:p>
    <w:p>
      <w:pPr>
        <w:pStyle w:val="null3"/>
        <w:ind w:firstLine="480"/>
      </w:pPr>
      <w:r>
        <w:rPr/>
        <w:t>9.3投标报价超过招标文件中规定的预算金额或最高限价；</w:t>
      </w:r>
    </w:p>
    <w:p>
      <w:pPr>
        <w:pStyle w:val="null3"/>
        <w:ind w:firstLine="480"/>
      </w:pPr>
      <w:r>
        <w:rPr/>
        <w:t>9.4投标文件含有采购人不能接受的附加条件；</w:t>
      </w:r>
    </w:p>
    <w:p>
      <w:pPr>
        <w:pStyle w:val="null3"/>
        <w:ind w:firstLine="480"/>
      </w:pPr>
      <w:r>
        <w:rPr/>
        <w:t>9.5有关法律、法规和规章及招标文件规定的其他无效情形。</w:t>
      </w:r>
    </w:p>
    <w:p>
      <w:pPr>
        <w:pStyle w:val="null3"/>
        <w:outlineLvl w:val="2"/>
      </w:pPr>
      <w:r>
        <w:rPr>
          <w:sz w:val="28"/>
          <w:b/>
        </w:rPr>
        <w:t>六、开标、评标和定标</w:t>
      </w:r>
    </w:p>
    <w:p>
      <w:pPr>
        <w:pStyle w:val="null3"/>
        <w:outlineLvl w:val="3"/>
      </w:pPr>
      <w:r>
        <w:rPr>
          <w:sz w:val="24"/>
          <w:b/>
        </w:rPr>
        <w:t>1.开标</w:t>
      </w:r>
    </w:p>
    <w:p>
      <w:pPr>
        <w:pStyle w:val="null3"/>
        <w:ind w:firstLine="480"/>
      </w:pPr>
      <w:r>
        <w:rPr/>
        <w:t>1.1 开标程序</w:t>
      </w:r>
    </w:p>
    <w:p>
      <w:pPr>
        <w:pStyle w:val="null3"/>
        <w:ind w:firstLine="480"/>
      </w:pPr>
      <w:r>
        <w:rP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null3"/>
        <w:ind w:firstLine="480"/>
      </w:pPr>
      <w:r>
        <w:rP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null3"/>
        <w:ind w:firstLine="480"/>
      </w:pPr>
      <w:r>
        <w:rP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null3"/>
        <w:ind w:firstLine="480"/>
      </w:pPr>
      <w:r>
        <w:rP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null3"/>
        <w:ind w:firstLine="480"/>
      </w:pPr>
      <w:r>
        <w:rPr/>
        <w:t>1.2开标异议</w:t>
      </w:r>
    </w:p>
    <w:p>
      <w:pPr>
        <w:pStyle w:val="null3"/>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pStyle w:val="null3"/>
        <w:ind w:firstLine="480"/>
      </w:pPr>
      <w:r>
        <w:rPr/>
        <w:t>1.3 投标截止时间后，投标人不足须知前附表中约定的有效供应商家数的，不得开标。同时，本次采购活动结束。</w:t>
      </w:r>
    </w:p>
    <w:p>
      <w:pPr>
        <w:pStyle w:val="null3"/>
        <w:ind w:firstLine="480"/>
      </w:pPr>
      <w:r>
        <w:rPr/>
        <w:t>1.4开标时出现下列情况的，视为投标无效处理：</w:t>
      </w:r>
    </w:p>
    <w:p>
      <w:pPr>
        <w:pStyle w:val="null3"/>
        <w:ind w:firstLine="480"/>
      </w:pPr>
      <w:r>
        <w:rPr/>
        <w:t>（1）经检查数字证书无效的；</w:t>
      </w:r>
    </w:p>
    <w:p>
      <w:pPr>
        <w:pStyle w:val="null3"/>
        <w:ind w:firstLine="480"/>
      </w:pPr>
      <w:r>
        <w:rPr/>
        <w:t>（2）因投标人自身原因，未在规定时间内完成电子投标文件解密的；</w:t>
      </w:r>
    </w:p>
    <w:p>
      <w:pPr>
        <w:pStyle w:val="null3"/>
        <w:ind w:firstLine="480"/>
      </w:pPr>
      <w:r>
        <w:rP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3.定标</w:t>
      </w:r>
    </w:p>
    <w:p>
      <w:pPr>
        <w:pStyle w:val="null3"/>
        <w:ind w:firstLine="480"/>
      </w:pPr>
      <w:r>
        <w:rPr/>
        <w:t>3.1中标公告：</w:t>
      </w:r>
    </w:p>
    <w:p>
      <w:pPr>
        <w:pStyle w:val="null3"/>
        <w:ind w:firstLine="480"/>
      </w:pPr>
      <w:r>
        <w:rPr/>
        <w:t>中标供应商确定之日起2个工作日内， 采购人或采购代理机构将在中国政府采购网(www.ccgp.gov.cn)、广东省政府采购网(https://gdgpo.czt.gd.gov.cn/)上以公告的形式发布中标结果，中标公告的公告期限为 1 个工作日。中标公告同时作为采购代理机构通知除中标供应商外的其他投标人没有中标的书面形式，采购代理机构不再以其它方式另行通知。</w:t>
      </w:r>
    </w:p>
    <w:p>
      <w:pPr>
        <w:pStyle w:val="null3"/>
        <w:ind w:firstLine="480"/>
      </w:pPr>
      <w:r>
        <w:rPr/>
        <w:t>3.2中标通知书：</w:t>
      </w:r>
    </w:p>
    <w:p>
      <w:pPr>
        <w:pStyle w:val="null3"/>
        <w:ind w:firstLine="480"/>
      </w:pPr>
      <w:r>
        <w:rP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null3"/>
        <w:ind w:firstLine="480"/>
      </w:pPr>
      <w:r>
        <w:rPr/>
        <w:t>3.3终止公告：</w:t>
      </w:r>
    </w:p>
    <w:p>
      <w:pPr>
        <w:pStyle w:val="null3"/>
        <w:ind w:firstLine="480"/>
      </w:pPr>
      <w:r>
        <w:rPr/>
        <w:t xml:space="preserve"> 项目废标后，采购人或采购代理机构将在中国政府采购网(www.ccgp.gov.cn)、广东省政府采购网(https://gdgpo.czt.gd.gov.cn/)、上发布终止公告，终止公告的公告期限为1个工作日。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null3"/>
        <w:outlineLvl w:val="3"/>
      </w:pPr>
      <w:r>
        <w:rPr>
          <w:sz w:val="24"/>
          <w:b/>
        </w:rPr>
        <w:t>2.质疑</w:t>
      </w:r>
    </w:p>
    <w:p>
      <w:pPr>
        <w:pStyle w:val="null3"/>
        <w:ind w:firstLine="480"/>
      </w:pPr>
      <w:r>
        <w:rP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(1)对招标文件提出质疑的，为获取招标文件之日或者招标文件公告期限届满之日；</w:t>
      </w:r>
    </w:p>
    <w:p>
      <w:pPr>
        <w:pStyle w:val="null3"/>
        <w:ind w:firstLine="480"/>
      </w:pPr>
      <w:r>
        <w:rPr/>
        <w:t>(2)对采购过程提出质疑的，为各采购程序环节结束之日；</w:t>
      </w:r>
    </w:p>
    <w:p>
      <w:pPr>
        <w:pStyle w:val="null3"/>
        <w:ind w:firstLine="480"/>
      </w:pPr>
      <w:r>
        <w:rPr/>
        <w:t>(3)对中标结果提出质疑的，为中标结果公告期限届满之日。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(3)认为采购文件、采购过程、中标和成交结果使自己的合法权益受到损害的法律依据、事实依据、相关证明材料及证据来源；</w:t>
      </w:r>
    </w:p>
    <w:p>
      <w:pPr>
        <w:pStyle w:val="null3"/>
        <w:ind w:firstLine="480"/>
      </w:pPr>
      <w:r>
        <w:rPr/>
        <w:t>(4)提出质疑的日期。</w:t>
      </w:r>
    </w:p>
    <w:p>
      <w:pPr>
        <w:pStyle w:val="null3"/>
        <w:ind w:firstLine="480"/>
      </w:pPr>
      <w:r>
        <w:rPr/>
        <w:t>2.3 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林小姐</w:t>
      </w:r>
    </w:p>
    <w:p>
      <w:pPr>
        <w:pStyle w:val="null3"/>
        <w:ind w:firstLine="480"/>
      </w:pPr>
      <w:r>
        <w:rPr/>
        <w:t>电话：</w:t>
      </w:r>
      <w:r>
        <w:rPr/>
        <w:t>0663-8123551</w:t>
      </w:r>
    </w:p>
    <w:p>
      <w:pPr>
        <w:pStyle w:val="null3"/>
        <w:ind w:firstLine="480"/>
      </w:pPr>
      <w:r>
        <w:rPr/>
        <w:t>传真：</w:t>
      </w:r>
      <w:r>
        <w:rPr/>
        <w:t>0663-8123551</w:t>
      </w:r>
    </w:p>
    <w:p>
      <w:pPr>
        <w:pStyle w:val="null3"/>
        <w:ind w:firstLine="480"/>
      </w:pPr>
      <w:r>
        <w:rPr/>
        <w:t>邮箱：</w:t>
      </w:r>
      <w:r>
        <w:rPr/>
        <w:t>lin@gdbczx.cn</w:t>
      </w:r>
    </w:p>
    <w:p>
      <w:pPr>
        <w:pStyle w:val="null3"/>
        <w:ind w:firstLine="480"/>
      </w:pPr>
      <w:r>
        <w:rPr/>
        <w:t>地址：</w:t>
      </w:r>
      <w:r>
        <w:rPr/>
        <w:t>揭阳市榕城区东升街道龙石村龙石新村一等78号402号（广东秉诚咨询有限公司）</w:t>
      </w:r>
    </w:p>
    <w:p>
      <w:pPr>
        <w:pStyle w:val="null3"/>
        <w:ind w:firstLine="480"/>
      </w:pPr>
      <w:r>
        <w:rPr/>
        <w:t>邮编：</w:t>
      </w:r>
      <w:r>
        <w:rPr/>
        <w:t>522000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政府采购监督管理机构名称：揭阳市财政局采购监管科</w:t>
      </w:r>
    </w:p>
    <w:p>
      <w:pPr>
        <w:pStyle w:val="null3"/>
      </w:pPr>
      <w:r>
        <w:rPr/>
        <w:t>地 址：广东省揭阳市榕城区晓翠路东侧</w:t>
      </w:r>
    </w:p>
    <w:p>
      <w:pPr>
        <w:pStyle w:val="null3"/>
      </w:pPr>
      <w:r>
        <w:rPr/>
        <w:t>电 话：0663-8236642</w:t>
      </w:r>
    </w:p>
    <w:p>
      <w:pPr>
        <w:pStyle w:val="null3"/>
      </w:pPr>
      <w:r>
        <w:rPr/>
        <w:t>邮 编：522031</w:t>
      </w:r>
    </w:p>
    <w:p>
      <w:pPr>
        <w:pStyle w:val="null3"/>
      </w:pPr>
      <w:r>
        <w:rPr/>
        <w:t>传 真：0663-8236642</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null3"/>
        <w:ind w:firstLine="480"/>
      </w:pPr>
      <w:r>
        <w:rPr/>
        <w:t>1.2采购人不得提出试用合格等任何不合理的要求作为签订合同的条件，且不得与中标供应商私下订立背离合同实质性内容的协议。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pStyle w:val="null3"/>
        <w:ind w:firstLine="480"/>
      </w:pPr>
      <w:r>
        <w:rPr/>
        <w:t xml:space="preserve"> 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pStyle w:val="null3"/>
      </w:pPr>
      <w:r>
        <w:rPr/>
        <w:t xml:space="preserve">  </w:t>
      </w:r>
    </w:p>
    <w:p>
      <w:pPr>
        <w:pStyle w:val="null3"/>
        <w:jc w:val="center"/>
        <w:outlineLvl w:val="1"/>
      </w:pPr>
      <w:r>
        <w:rPr>
          <w:sz w:val="36"/>
          <w:b/>
        </w:rPr>
        <w:t>第四章 评标</w:t>
      </w:r>
    </w:p>
    <w:p>
      <w:pPr>
        <w:pStyle w:val="null3"/>
        <w:outlineLvl w:val="2"/>
      </w:pPr>
      <w:r>
        <w:rPr>
          <w:sz w:val="28"/>
          <w:b/>
        </w:rPr>
        <w:t>一、评标要求</w:t>
      </w:r>
    </w:p>
    <w:p>
      <w:pPr>
        <w:pStyle w:val="null3"/>
        <w:outlineLvl w:val="3"/>
      </w:pPr>
      <w:r>
        <w:rPr>
          <w:sz w:val="24"/>
          <w:b/>
        </w:rPr>
        <w:t>1.评标方法</w:t>
      </w:r>
    </w:p>
    <w:p>
      <w:pPr>
        <w:pStyle w:val="null3"/>
      </w:pPr>
      <w:r>
        <w:rPr/>
        <w:t>采购包1(血液净化中心透析设备一批维保服务)：综合评分法,是指投标文件满足招标文件全部实质性要求，且按照评审因素的量化指标评审得分最高的投标人为中标候选人的评标方法。（最低报价不是中标的唯一依据。）</w:t>
      </w:r>
    </w:p>
    <w:p>
      <w:pPr>
        <w:pStyle w:val="null3"/>
        <w:outlineLvl w:val="3"/>
      </w:pPr>
      <w:r>
        <w:rPr>
          <w:sz w:val="24"/>
          <w:b/>
        </w:rPr>
        <w:t>2.评标原则</w:t>
      </w:r>
    </w:p>
    <w:p>
      <w:pPr>
        <w:pStyle w:val="null3"/>
        <w:ind w:firstLine="480"/>
      </w:pPr>
      <w:r>
        <w:rPr/>
        <w:t>2.1评标活动遵循公平、公正、科学和择优的原则，以招标文件和投标文件为评标的基本依据，并按照招标文件规定的评标方法和评标标准进行评标。</w:t>
      </w:r>
    </w:p>
    <w:p>
      <w:pPr>
        <w:pStyle w:val="null3"/>
        <w:ind w:firstLine="480"/>
      </w:pPr>
      <w:r>
        <w:rPr/>
        <w:t>2.2具体评标事项由评标委员会负责，并按招标文件的规定办法进行评审。</w:t>
      </w:r>
    </w:p>
    <w:p>
      <w:pPr>
        <w:pStyle w:val="null3"/>
        <w:ind w:firstLine="480"/>
      </w:pPr>
      <w:r>
        <w:rPr/>
        <w:t>2.3合格投标人不足须知前附表中约定的有效供应商家数的，不得评标。</w:t>
      </w:r>
    </w:p>
    <w:p>
      <w:pPr>
        <w:pStyle w:val="null3"/>
        <w:outlineLvl w:val="3"/>
      </w:pPr>
      <w:r>
        <w:rPr>
          <w:sz w:val="24"/>
          <w:b/>
        </w:rPr>
        <w:t>3.评标委员会</w:t>
      </w:r>
    </w:p>
    <w:p>
      <w:pPr>
        <w:pStyle w:val="null3"/>
        <w:ind w:firstLine="480"/>
      </w:pPr>
      <w:r>
        <w:rPr/>
        <w:t>3.1评标委员会由采购人代表和评审专家组成，成员人数应当为5人及以上单数，其中评审专家不得少于成员总数的三分之二。</w:t>
      </w:r>
    </w:p>
    <w:p>
      <w:pPr>
        <w:pStyle w:val="null3"/>
        <w:ind w:firstLine="480"/>
      </w:pPr>
      <w:r>
        <w:rPr/>
        <w:t>3.2评标应遵守下列评标纪律：</w:t>
      </w:r>
    </w:p>
    <w:p>
      <w:pPr>
        <w:pStyle w:val="null3"/>
        <w:ind w:firstLine="480"/>
      </w:pPr>
      <w:r>
        <w:rPr/>
        <w:t>（1）评标情况不得私自外泄，有关信息由</w:t>
      </w:r>
      <w:r>
        <w:rPr/>
        <w:t>广东秉诚咨询有限公司</w:t>
      </w:r>
      <w:r>
        <w:rPr/>
        <w:t>统一对外发布。</w:t>
      </w:r>
    </w:p>
    <w:p>
      <w:pPr>
        <w:pStyle w:val="null3"/>
        <w:ind w:firstLine="480"/>
      </w:pPr>
      <w:r>
        <w:rPr/>
        <w:t>（2）对</w:t>
      </w:r>
      <w:r>
        <w:rPr/>
        <w:t>广东秉诚咨询有限公司</w:t>
      </w:r>
      <w:r>
        <w:rPr/>
        <w:t>或投标人提供的要求保密的资料，不得摘记翻印和外传。</w:t>
      </w:r>
    </w:p>
    <w:p>
      <w:pPr>
        <w:pStyle w:val="null3"/>
        <w:ind w:firstLine="480"/>
      </w:pPr>
      <w:r>
        <w:rPr/>
        <w:t>（3）不得收受投标供应商或有关人员的任何礼物，不得串联鼓动其他人袒护某投标人。若与投标人存在利害关系，则应主动声明并回避。</w:t>
      </w:r>
    </w:p>
    <w:p>
      <w:pPr>
        <w:pStyle w:val="null3"/>
        <w:ind w:firstLine="480"/>
      </w:pPr>
      <w:r>
        <w:rPr/>
        <w:t>（4）全体评委应按照招标文件规定进行评标，一切认定事项应查有实据且不得弄虚作假。</w:t>
      </w:r>
    </w:p>
    <w:p>
      <w:pPr>
        <w:pStyle w:val="null3"/>
        <w:ind w:firstLine="480"/>
      </w:pPr>
      <w:r>
        <w:rPr/>
        <w:t>（5）评标委员会各成员应当独立对每个投标人的投标文件进行评价，并对评价意见承担个人责任。评审过程中，不得发表倾向性言论。</w:t>
      </w:r>
    </w:p>
    <w:p>
      <w:pPr>
        <w:pStyle w:val="null3"/>
        <w:ind w:firstLine="480"/>
      </w:pPr>
      <w:r>
        <w:rPr/>
        <w:t>※对违反评标纪律的评委，将取消其评委资格，对评标工作造成严重损失者将予以通报批评乃至追究法律责任。</w:t>
      </w:r>
    </w:p>
    <w:p>
      <w:pPr>
        <w:pStyle w:val="null3"/>
        <w:outlineLvl w:val="3"/>
      </w:pPr>
      <w:r>
        <w:rPr>
          <w:sz w:val="24"/>
          <w:b/>
        </w:rPr>
        <w:t>4.有下列情形之一的，视为投标人串通投标，其投标无效；</w:t>
      </w:r>
    </w:p>
    <w:p>
      <w:pPr>
        <w:pStyle w:val="null3"/>
        <w:ind w:firstLine="480"/>
      </w:pPr>
      <w:r>
        <w:rPr/>
        <w:t>4.1不同投标人的投标文件由同一单位或者个人编制；</w:t>
      </w:r>
    </w:p>
    <w:p>
      <w:pPr>
        <w:pStyle w:val="null3"/>
        <w:ind w:firstLine="480"/>
      </w:pPr>
      <w:r>
        <w:rPr/>
        <w:t>4.2不同投标人委托同一单位或者个人办理投标事宜；</w:t>
      </w:r>
    </w:p>
    <w:p>
      <w:pPr>
        <w:pStyle w:val="null3"/>
        <w:ind w:firstLine="480"/>
      </w:pPr>
      <w:r>
        <w:rPr/>
        <w:t>4.3不同投标人的投标文件载明的项目管理成员或者联系人员为同一人；</w:t>
      </w:r>
    </w:p>
    <w:p>
      <w:pPr>
        <w:pStyle w:val="null3"/>
        <w:ind w:firstLine="480"/>
      </w:pPr>
      <w:r>
        <w:rPr/>
        <w:t>4.4不同投标人的投标文件异常一致或者投标报价呈规律性差异；</w:t>
      </w:r>
    </w:p>
    <w:p>
      <w:pPr>
        <w:pStyle w:val="null3"/>
        <w:ind w:firstLine="480"/>
      </w:pPr>
      <w:r>
        <w:rPr/>
        <w:t>4.5不同投标人的投标文件相互混装；</w:t>
      </w:r>
    </w:p>
    <w:p>
      <w:pPr>
        <w:pStyle w:val="null3"/>
        <w:ind w:firstLine="480"/>
      </w:pPr>
      <w:r>
        <w:rPr/>
        <w:t>4.6不同投标人的投标保证金或购买电子保函支付款为从同一单位或个人的账户转出；</w:t>
      </w:r>
    </w:p>
    <w:p>
      <w:pPr>
        <w:pStyle w:val="null3"/>
        <w:ind w:firstLine="480"/>
      </w:pPr>
      <w:r>
        <w:rPr/>
        <w:t>4.7投标人上传的电子投标文件使用该项目其他投标人的数字证书加密的或加盖该项目的其他投标人的电子印章的。</w:t>
      </w:r>
    </w:p>
    <w:p>
      <w:pPr>
        <w:pStyle w:val="null3"/>
        <w:ind w:firstLine="480"/>
      </w:pPr>
      <w:r>
        <w:rPr/>
        <w:t xml:space="preserve"> 说明：在评标过程中发现投标人有上述情形的，评标委员会应当认定其投标无效。同时，项目评审时被认定为串通投标的投标人不得参加该合同项下的采购活动。</w:t>
      </w:r>
    </w:p>
    <w:p>
      <w:pPr>
        <w:pStyle w:val="null3"/>
        <w:outlineLvl w:val="3"/>
      </w:pPr>
      <w:r>
        <w:rPr>
          <w:sz w:val="24"/>
          <w:b/>
        </w:rPr>
        <w:t>5.投标无效的情形</w:t>
      </w:r>
    </w:p>
    <w:p>
      <w:pPr>
        <w:pStyle w:val="null3"/>
        <w:ind w:firstLine="480"/>
      </w:pPr>
      <w:r>
        <w:rPr/>
        <w:t>详见资格性审查、符合性审查和招标文件其他投标无效条款。</w:t>
      </w:r>
    </w:p>
    <w:p>
      <w:pPr>
        <w:pStyle w:val="null3"/>
        <w:outlineLvl w:val="3"/>
      </w:pPr>
      <w:r>
        <w:rPr>
          <w:sz w:val="24"/>
          <w:b/>
        </w:rPr>
        <w:t>6.定标</w:t>
      </w:r>
    </w:p>
    <w:p>
      <w:pPr>
        <w:pStyle w:val="null3"/>
        <w:ind w:firstLine="480"/>
      </w:pPr>
      <w:r>
        <w:rPr/>
        <w:t>评标委员会按照招标文件确定的评标方法、步骤、标准，对投标文件进行评审。评标结束后，对投标人的评审名次进行排序，确定中标供应商或者推荐中标候选人。</w:t>
      </w:r>
    </w:p>
    <w:p>
      <w:pPr>
        <w:pStyle w:val="null3"/>
        <w:outlineLvl w:val="3"/>
      </w:pPr>
      <w:r>
        <w:rPr>
          <w:sz w:val="24"/>
          <w:b/>
        </w:rPr>
        <w:t>7.价格修正</w:t>
      </w:r>
    </w:p>
    <w:p>
      <w:pPr>
        <w:pStyle w:val="null3"/>
        <w:ind w:firstLine="480"/>
      </w:pPr>
      <w:r>
        <w:rPr/>
        <w:t>对报价的计算错误按以下原则修正：</w:t>
      </w:r>
    </w:p>
    <w:p>
      <w:pPr>
        <w:pStyle w:val="null3"/>
        <w:ind w:firstLine="480"/>
      </w:pPr>
      <w:r>
        <w:rPr/>
        <w:t>（1）投标文件中开标一览表内容与投标文件中相应内容不一致的，以开标一览表为准；</w:t>
      </w:r>
    </w:p>
    <w:p>
      <w:pPr>
        <w:pStyle w:val="null3"/>
        <w:ind w:firstLine="480"/>
      </w:pPr>
      <w:r>
        <w:rPr/>
        <w:t>（2）大写金额和小写金额不一致的，以大写金额为准；</w:t>
      </w:r>
    </w:p>
    <w:p>
      <w:pPr>
        <w:pStyle w:val="null3"/>
        <w:ind w:firstLine="480"/>
      </w:pPr>
      <w:r>
        <w:rPr/>
        <w:t>（3）单价金额小数点或者百分比有明显错位的，以开标一览表的总价为准，并修改单价。</w:t>
      </w:r>
    </w:p>
    <w:p>
      <w:pPr>
        <w:pStyle w:val="null3"/>
        <w:ind w:firstLine="480"/>
      </w:pPr>
      <w:r>
        <w:rPr/>
        <w:t>（4）总价金额与按单价汇总金额不一致的，以单价金额计算结果为准。但是单价金额计算结果超过预算价的，对其按无效投标处理。</w:t>
      </w:r>
    </w:p>
    <w:p>
      <w:pPr>
        <w:pStyle w:val="null3"/>
        <w:ind w:firstLine="480"/>
      </w:pPr>
      <w:r>
        <w:rPr/>
        <w:t>（5）若投标客户端上传的电子报价数据与电子投标文件价格不一致的，以电子报价数据为准。</w:t>
      </w:r>
    </w:p>
    <w:p>
      <w:pPr>
        <w:pStyle w:val="null3"/>
        <w:ind w:firstLine="480"/>
      </w:pPr>
      <w:r>
        <w:rP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采购包1（血液净化中心透析设备一批维保服务）：</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r>
        <w:br/>
      </w:r>
    </w:p>
    <w:p>
      <w:pPr>
        <w:pStyle w:val="null3"/>
        <w:ind w:firstLine="480"/>
      </w:pPr>
      <w:r>
        <w:rPr/>
        <w:t>（1）所称小型和微型企业应当符合以下条件：</w:t>
      </w:r>
    </w:p>
    <w:p>
      <w:pPr>
        <w:pStyle w:val="null3"/>
        <w:ind w:firstLine="480"/>
      </w:pPr>
      <w:r>
        <w:rPr/>
        <w:t>在中华人民共和国境内依法设立，依据国务院批准的中小企业划分标准确定的小型企业和微型企业，但与大企业的负责人为同一人，或者与大企业存在直接控股、管理关系的除外。</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null3"/>
        <w:ind w:firstLine="480"/>
      </w:pPr>
      <w:r>
        <w:rPr/>
        <w:t>说明：投标人应当对其出具的《中小企业声明函》真实性负责，投标人出具的《中小企业声明函》内容不实的，属于提供虚假材料谋取中标。</w:t>
      </w:r>
    </w:p>
    <w:p>
      <w:pPr>
        <w:pStyle w:val="null3"/>
        <w:ind w:firstLine="480"/>
      </w:pPr>
      <w:r>
        <w:rP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资格性审查。公开招标采购项目开标结束后，采购人或采购代理机构应当依法对投标人的资格进行审查，以确定投标人是否具备投标资格。（详见后附表一资格性审查表）</w:t>
      </w:r>
    </w:p>
    <w:p>
      <w:pPr>
        <w:pStyle w:val="null3"/>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pStyle w:val="null3"/>
        <w:ind w:firstLine="480"/>
      </w:pPr>
      <w:r>
        <w:rPr/>
        <w:t>资格性审查和符合性审查中凡有其中任意一项未通过的，评审结果为未通过，未通过资格性审查、符合性审查的投标人按无效投标处理。</w:t>
      </w:r>
    </w:p>
    <w:p>
      <w:pPr>
        <w:pStyle w:val="null3"/>
        <w:ind w:firstLine="480"/>
      </w:pPr>
      <w:r>
        <w:rPr/>
        <w:t>对各投标人进行资格审查和符合性审查过程中，对初步被认定为无效投标者，由评标委员会组长或采购人代表将集体意见及时告知投标当事人。</w:t>
      </w:r>
    </w:p>
    <w:p>
      <w:pPr>
        <w:pStyle w:val="null3"/>
        <w:ind w:firstLine="480"/>
      </w:pPr>
      <w:r>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null3"/>
        <w:ind w:firstLine="480"/>
      </w:pPr>
      <w:r>
        <w:rPr/>
        <w:t>合格投标人不足3家的，不得评标。</w:t>
      </w:r>
    </w:p>
    <w:p>
      <w:pPr>
        <w:pStyle w:val="null3"/>
        <w:ind w:firstLine="480"/>
      </w:pPr>
      <w:r>
        <w:rPr/>
        <w:t>表一资格性审查表：</w:t>
      </w:r>
    </w:p>
    <w:p>
      <w:pPr>
        <w:pStyle w:val="null3"/>
      </w:pPr>
      <w:r>
        <w:rPr/>
        <w:t>采购包1（血液净化中心透析设备一批维保服务）：</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提供投标截止日前6个月内任意1个月依法缴纳税收和社会保障资金的相关材料。如依法免税或不需要缴纳社会保障资金的，提供相应证明材料，或参考公告附件格式提供《资格承诺函》。</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供应商必须具有良好的商业信誉和健全的财务会计制度（提供2023年度财务状况报告或基本开户行出具的资信证明；供应商注册未满一年的，提供成立至今的月或季度财务状况报告或基本开户行出具的资信证明；或参考公告附件格式提供《资格承诺函》） 。</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按投标（响应）文件格式填报设备及专业技术能力情况。【投标时须提供《设备及专业技术能力承诺函》，格式自拟。】</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参照投标（报价）函相关承诺格式内容或参考公告附件格式提供《资格承诺函》。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tc>
      </w:tr>
      <w:tr>
        <w:tc>
          <w:tcPr>
            <w:tcW w:type="dxa" w:w="890"/>
          </w:tcPr>
          <w:p>
            <w:pPr>
              <w:pStyle w:val="null3"/>
            </w:pPr>
            <w:r>
              <w:rPr/>
              <w:t>8</w:t>
            </w:r>
          </w:p>
        </w:tc>
        <w:tc>
          <w:tcPr>
            <w:tcW w:type="dxa" w:w="3178"/>
          </w:tcPr>
          <w:p>
            <w:pPr>
              <w:pStyle w:val="null3"/>
            </w:pPr>
            <w:r>
              <w:rPr/>
              <w:t>本采购包专门面向中小企业采购</w:t>
            </w:r>
          </w:p>
        </w:tc>
        <w:tc>
          <w:tcPr>
            <w:tcW w:type="dxa" w:w="4238"/>
          </w:tcPr>
          <w:p>
            <w:pPr>
              <w:pStyle w:val="null3"/>
            </w:pPr>
            <w:r>
              <w:rPr/>
              <w:t>本项目专门面向中小企业，参与的供应商所提供的服务全部由符合政策要求的中小企业承接。</w:t>
            </w:r>
          </w:p>
        </w:tc>
      </w:tr>
    </w:tbl>
    <w:p>
      <w:pPr>
        <w:pStyle w:val="null3"/>
        <w:ind w:firstLine="480"/>
      </w:pPr>
      <w:r>
        <w:rPr/>
        <w:t>表二符合性审查表：</w:t>
      </w:r>
    </w:p>
    <w:p>
      <w:pPr>
        <w:pStyle w:val="null3"/>
      </w:pPr>
      <w:r>
        <w:rPr/>
        <w:t>采购包1（血液净化中心透析设备一批维保服务）：</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报价要求</w:t>
            </w:r>
          </w:p>
        </w:tc>
        <w:tc>
          <w:tcPr>
            <w:tcW w:type="dxa" w:w="4238"/>
          </w:tcPr>
          <w:p>
            <w:pPr>
              <w:pStyle w:val="null3"/>
            </w:pPr>
            <w:r>
              <w:rPr/>
              <w:t>投标报价超过招标文件中规定的预算金额或者最高限价的，投标无效。</w:t>
            </w:r>
          </w:p>
        </w:tc>
      </w:tr>
      <w:tr>
        <w:tc>
          <w:tcPr>
            <w:tcW w:type="dxa" w:w="890"/>
          </w:tcPr>
          <w:p>
            <w:pPr>
              <w:pStyle w:val="null3"/>
            </w:pPr>
            <w:r>
              <w:rPr/>
              <w:t>2</w:t>
            </w:r>
          </w:p>
        </w:tc>
        <w:tc>
          <w:tcPr>
            <w:tcW w:type="dxa" w:w="3178"/>
          </w:tcPr>
          <w:p>
            <w:pPr>
              <w:pStyle w:val="null3"/>
            </w:pPr>
            <w:r>
              <w:rPr/>
              <w:t>投标函及投标有效期</w:t>
            </w:r>
          </w:p>
        </w:tc>
        <w:tc>
          <w:tcPr>
            <w:tcW w:type="dxa" w:w="4238"/>
          </w:tcPr>
          <w:p>
            <w:pPr>
              <w:pStyle w:val="null3"/>
            </w:pPr>
            <w:r>
              <w:rPr/>
              <w:t>投标函已提交并符合招标文件要求的，且投标有效期不少于招标文件中载明的投标有效期</w:t>
            </w:r>
          </w:p>
        </w:tc>
      </w:tr>
      <w:tr>
        <w:tc>
          <w:tcPr>
            <w:tcW w:type="dxa" w:w="890"/>
          </w:tcPr>
          <w:p>
            <w:pPr>
              <w:pStyle w:val="null3"/>
            </w:pPr>
            <w:r>
              <w:rPr/>
              <w:t>3</w:t>
            </w:r>
          </w:p>
        </w:tc>
        <w:tc>
          <w:tcPr>
            <w:tcW w:type="dxa" w:w="3178"/>
          </w:tcPr>
          <w:p>
            <w:pPr>
              <w:pStyle w:val="null3"/>
            </w:pPr>
            <w:r>
              <w:rPr/>
              <w:t>投标文件的完整性</w:t>
            </w:r>
          </w:p>
        </w:tc>
        <w:tc>
          <w:tcPr>
            <w:tcW w:type="dxa" w:w="4238"/>
          </w:tcPr>
          <w:p>
            <w:pPr>
              <w:pStyle w:val="null3"/>
            </w:pPr>
            <w:r>
              <w:rPr/>
              <w:t>按照招标文件规定要求签署、盖章</w:t>
            </w:r>
          </w:p>
        </w:tc>
      </w:tr>
      <w:tr>
        <w:tc>
          <w:tcPr>
            <w:tcW w:type="dxa" w:w="890"/>
          </w:tcPr>
          <w:p>
            <w:pPr>
              <w:pStyle w:val="null3"/>
            </w:pPr>
            <w:r>
              <w:rPr/>
              <w:t>4</w:t>
            </w:r>
          </w:p>
        </w:tc>
        <w:tc>
          <w:tcPr>
            <w:tcW w:type="dxa" w:w="3178"/>
          </w:tcPr>
          <w:p>
            <w:pPr>
              <w:pStyle w:val="null3"/>
            </w:pPr>
            <w:r>
              <w:rPr/>
              <w:t>实质性条款响应</w:t>
            </w:r>
          </w:p>
        </w:tc>
        <w:tc>
          <w:tcPr>
            <w:tcW w:type="dxa" w:w="4238"/>
          </w:tcPr>
          <w:p>
            <w:pPr>
              <w:pStyle w:val="null3"/>
            </w:pPr>
            <w:r>
              <w:rPr/>
              <w:t>满足招标文件中要求的实质性技术与商务（即标注★号条款）</w:t>
            </w:r>
          </w:p>
        </w:tc>
      </w:tr>
      <w:tr>
        <w:tc>
          <w:tcPr>
            <w:tcW w:type="dxa" w:w="890"/>
          </w:tcPr>
          <w:p>
            <w:pPr>
              <w:pStyle w:val="null3"/>
            </w:pPr>
            <w:r>
              <w:rPr/>
              <w:t>5</w:t>
            </w:r>
          </w:p>
        </w:tc>
        <w:tc>
          <w:tcPr>
            <w:tcW w:type="dxa" w:w="3178"/>
          </w:tcPr>
          <w:p>
            <w:pPr>
              <w:pStyle w:val="null3"/>
            </w:pPr>
            <w:r>
              <w:rPr/>
              <w:t>其他情形</w:t>
            </w:r>
          </w:p>
        </w:tc>
        <w:tc>
          <w:tcPr>
            <w:tcW w:type="dxa" w:w="4238"/>
          </w:tcPr>
          <w:p>
            <w:pPr>
              <w:pStyle w:val="null3"/>
            </w:pPr>
            <w:r>
              <w:rPr/>
              <w:t>投标文件没有招标文件中规定的被视为无效投标的其它条款</w:t>
            </w:r>
          </w:p>
        </w:tc>
      </w:tr>
    </w:tbl>
    <w:p>
      <w:pPr>
        <w:pStyle w:val="null3"/>
        <w:outlineLvl w:val="3"/>
      </w:pPr>
      <w:r>
        <w:rPr>
          <w:sz w:val="24"/>
          <w:b/>
        </w:rPr>
        <w:t>2.投标文件澄清</w:t>
      </w:r>
    </w:p>
    <w:p>
      <w:pPr>
        <w:pStyle w:val="null3"/>
        <w:ind w:firstLine="480"/>
      </w:pPr>
      <w:r>
        <w:rP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null3"/>
        <w:ind w:firstLine="480"/>
      </w:pPr>
      <w:r>
        <w:rPr/>
        <w:t>投标人需登录广东政府采购智慧云平台项目采购系统的等候大厅，在规定时间内完成澄清（响应），并加盖电子印章。</w:t>
      </w:r>
    </w:p>
    <w:p>
      <w:pPr>
        <w:pStyle w:val="null3"/>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null3"/>
        <w:ind w:firstLine="480"/>
      </w:pPr>
      <w:r>
        <w:rPr/>
        <w:t>2.2评标委员会不接受投标人主动提出的澄清、说明或补正。</w:t>
      </w:r>
    </w:p>
    <w:p>
      <w:pPr>
        <w:pStyle w:val="null3"/>
        <w:ind w:firstLine="480"/>
      </w:pPr>
      <w:r>
        <w:rPr/>
        <w:t>2.3评标委员会对投标人提交的澄清、说明或补正有疑问的，可以要求投标人进一步澄清、说明或补正。</w:t>
      </w:r>
    </w:p>
    <w:p>
      <w:pPr>
        <w:pStyle w:val="null3"/>
        <w:outlineLvl w:val="3"/>
      </w:pPr>
      <w:r>
        <w:rPr>
          <w:sz w:val="24"/>
          <w:b/>
        </w:rPr>
        <w:t>3.详细评审</w:t>
      </w:r>
    </w:p>
    <w:p>
      <w:pPr>
        <w:pStyle w:val="null3"/>
      </w:pPr>
      <w:r>
        <w:rPr/>
        <w:t>采购包1(血液净化中心透析设备一批维保服务):</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商务部分20.0分</w:t>
            </w:r>
          </w:p>
          <w:p>
            <w:pPr>
              <w:pStyle w:val="null3"/>
            </w:pPr>
            <w:r>
              <w:rPr/>
              <w:t>技术部分60.0分</w:t>
            </w:r>
          </w:p>
          <w:p>
            <w:pPr>
              <w:pStyle w:val="null3"/>
            </w:pPr>
            <w:r>
              <w:rPr/>
              <w:t>报价得分20.0分</w:t>
            </w:r>
          </w:p>
        </w:tc>
      </w:tr>
      <w:tr>
        <w:tc>
          <w:tcPr>
            <w:tcW w:type="dxa" w:w="922"/>
            <w:gridSpan w:val="2"/>
            <w:vMerge w:val="restart"/>
          </w:tcPr>
          <w:p>
            <w:pPr>
              <w:pStyle w:val="null3"/>
              <w:jc w:val="center"/>
            </w:pPr>
            <w:r>
              <w:rPr/>
              <w:t>技术部分</w:t>
            </w:r>
          </w:p>
        </w:tc>
        <w:tc>
          <w:tcPr>
            <w:tcW w:type="dxa" w:w="2307"/>
          </w:tcPr>
          <w:p>
            <w:pPr>
              <w:pStyle w:val="null3"/>
              <w:jc w:val="left"/>
            </w:pPr>
            <w:r>
              <w:rPr/>
              <w:t>投标人对第二章采购需求中带▲号的重要参数的响应情况 (30.0分)</w:t>
            </w:r>
            <w:r>
              <w:rPr/>
              <w:t>，（等次分值选择：</w:t>
            </w:r>
            <w:r>
              <w:rPr/>
              <w:t>0.0;</w:t>
            </w:r>
            <w:r>
              <w:rPr/>
              <w:t>3.0;</w:t>
            </w:r>
            <w:r>
              <w:rPr/>
              <w:t>6.0;</w:t>
            </w:r>
            <w:r>
              <w:rPr/>
              <w:t>9.0;</w:t>
            </w:r>
            <w:r>
              <w:rPr/>
              <w:t>12.0;</w:t>
            </w:r>
            <w:r>
              <w:rPr/>
              <w:t>15.0;</w:t>
            </w:r>
            <w:r>
              <w:rPr/>
              <w:t>18.0;</w:t>
            </w:r>
            <w:r>
              <w:rPr/>
              <w:t>21.0;</w:t>
            </w:r>
            <w:r>
              <w:rPr/>
              <w:t>24.0;</w:t>
            </w:r>
            <w:r>
              <w:rPr/>
              <w:t>27.0;</w:t>
            </w:r>
            <w:r>
              <w:rPr/>
              <w:t>30.0;</w:t>
            </w:r>
            <w:r>
              <w:rPr/>
              <w:t>）</w:t>
            </w:r>
          </w:p>
        </w:tc>
        <w:tc>
          <w:tcPr>
            <w:tcW w:type="dxa" w:w="5076"/>
          </w:tcPr>
          <w:p>
            <w:pPr>
              <w:pStyle w:val="null3"/>
              <w:jc w:val="left"/>
            </w:pPr>
            <w:r>
              <w:rPr/>
              <w:t>投标人全部满足或优于采购需求中带▲号的重要参数要求的，得30分。每一项负偏离扣3分，有10项负偏离得0分。</w:t>
            </w:r>
          </w:p>
        </w:tc>
      </w:tr>
      <w:tr>
        <w:tc>
          <w:tcPr>
            <w:tcW w:type="dxa" w:w="922"/>
            <w:gridSpan w:val="2"/>
            <w:vMerge/>
          </w:tcPr>
          <w:p/>
        </w:tc>
        <w:tc>
          <w:tcPr>
            <w:tcW w:type="dxa" w:w="2307"/>
          </w:tcPr>
          <w:p>
            <w:pPr>
              <w:pStyle w:val="null3"/>
              <w:jc w:val="left"/>
            </w:pPr>
            <w:r>
              <w:rPr/>
              <w:t>投标人对第二章采购需求中不带▲号的一般参数的响应情况 (11.0分)</w:t>
            </w:r>
            <w:r>
              <w:rPr/>
              <w:t>，（等次分值选择：</w:t>
            </w:r>
            <w:r>
              <w:rPr/>
              <w:t>0.0;</w:t>
            </w:r>
            <w:r>
              <w:rPr/>
              <w:t>1.0;</w:t>
            </w:r>
            <w:r>
              <w:rPr/>
              <w:t>2.0;</w:t>
            </w:r>
            <w:r>
              <w:rPr/>
              <w:t>3.0;</w:t>
            </w:r>
            <w:r>
              <w:rPr/>
              <w:t>4.0;</w:t>
            </w:r>
            <w:r>
              <w:rPr/>
              <w:t>5.0;</w:t>
            </w:r>
            <w:r>
              <w:rPr/>
              <w:t>6.0;</w:t>
            </w:r>
            <w:r>
              <w:rPr/>
              <w:t>7.0;</w:t>
            </w:r>
            <w:r>
              <w:rPr/>
              <w:t>8.0;</w:t>
            </w:r>
            <w:r>
              <w:rPr/>
              <w:t>9.0;</w:t>
            </w:r>
            <w:r>
              <w:rPr/>
              <w:t>10.0;</w:t>
            </w:r>
            <w:r>
              <w:rPr/>
              <w:t>11.0;</w:t>
            </w:r>
            <w:r>
              <w:rPr/>
              <w:t>）</w:t>
            </w:r>
          </w:p>
        </w:tc>
        <w:tc>
          <w:tcPr>
            <w:tcW w:type="dxa" w:w="5076"/>
          </w:tcPr>
          <w:p>
            <w:pPr>
              <w:pStyle w:val="null3"/>
              <w:jc w:val="left"/>
            </w:pPr>
            <w:r>
              <w:rPr/>
              <w:t>投标人完全满足或优于采购需求中不带▲号的一般参数要求的，得11分。每一项负偏离扣1分，有11项负偏离得0分。</w:t>
            </w:r>
          </w:p>
        </w:tc>
      </w:tr>
      <w:tr>
        <w:tc>
          <w:tcPr>
            <w:tcW w:type="dxa" w:w="922"/>
            <w:gridSpan w:val="2"/>
            <w:vMerge/>
          </w:tcPr>
          <w:p/>
        </w:tc>
        <w:tc>
          <w:tcPr>
            <w:tcW w:type="dxa" w:w="2307"/>
          </w:tcPr>
          <w:p>
            <w:pPr>
              <w:pStyle w:val="null3"/>
              <w:jc w:val="left"/>
            </w:pPr>
            <w:r>
              <w:rPr/>
              <w:t>服务管理方案是否具体、可行、全面、完整 (9.0分)</w:t>
            </w:r>
            <w:r>
              <w:rPr/>
              <w:t>，（等次分值选择：</w:t>
            </w:r>
            <w:r>
              <w:rPr/>
              <w:t>0.0;</w:t>
            </w:r>
            <w:r>
              <w:rPr/>
              <w:t>3.0;</w:t>
            </w:r>
            <w:r>
              <w:rPr/>
              <w:t>5.0;</w:t>
            </w:r>
            <w:r>
              <w:rPr/>
              <w:t>7.0;</w:t>
            </w:r>
            <w:r>
              <w:rPr/>
              <w:t>9.0;</w:t>
            </w:r>
            <w:r>
              <w:rPr/>
              <w:t>）</w:t>
            </w:r>
          </w:p>
        </w:tc>
        <w:tc>
          <w:tcPr>
            <w:tcW w:type="dxa" w:w="5076"/>
          </w:tcPr>
          <w:p>
            <w:pPr>
              <w:pStyle w:val="null3"/>
              <w:jc w:val="left"/>
            </w:pPr>
            <w:r>
              <w:rPr/>
              <w:t>根据投标人针对本项目的服务管理方案（包括不限于总体服务模式、组织架构设置、管理思路及目标、项目初始化方案等方面）是否科学全面、详细清晰以及对本项目的运营管理服务针对性、专业性和可操作性进行评价： （1）服务方案详实，对服务特点、难点问题有全面性、针对性、科学性、专业性分析，对项目理解深刻、服务定位准确、管理理念先进，可操作性很强得9分。 （2）方案相对详细，对服务特点、难点问题分析合理，对项目理解、服务定位或管理理念正确，具备可操作性，满足采购人对所需服务的管理要求及标准得7分。 （3）方案简略，或对服务特点难点问题分析有一定偏差，或对项目理解、服务定位、或管理理念有一定偏差，或部分满足采购人对所需服务的管理要求及标准得5分。 （4）总体服务方案不完整的，或不可操作，或不满足采购人对所需服务的管理要求及标准得3分。 （5）未提供方案的不得分。</w:t>
            </w:r>
          </w:p>
        </w:tc>
      </w:tr>
      <w:tr>
        <w:tc>
          <w:tcPr>
            <w:tcW w:type="dxa" w:w="922"/>
            <w:gridSpan w:val="2"/>
            <w:vMerge/>
          </w:tcPr>
          <w:p/>
        </w:tc>
        <w:tc>
          <w:tcPr>
            <w:tcW w:type="dxa" w:w="2307"/>
          </w:tcPr>
          <w:p>
            <w:pPr>
              <w:pStyle w:val="null3"/>
              <w:jc w:val="left"/>
            </w:pPr>
            <w:r>
              <w:rPr/>
              <w:t>技术团队实力 (10.0分)</w:t>
            </w:r>
            <w:r>
              <w:rPr/>
              <w:t>，（等次分值选择：</w:t>
            </w:r>
            <w:r>
              <w:rPr/>
              <w:t>0.0;</w:t>
            </w:r>
            <w:r>
              <w:rPr/>
              <w:t>2.0;</w:t>
            </w:r>
            <w:r>
              <w:rPr/>
              <w:t>4.0;</w:t>
            </w:r>
            <w:r>
              <w:rPr/>
              <w:t>6.0;</w:t>
            </w:r>
            <w:r>
              <w:rPr/>
              <w:t>8.0;</w:t>
            </w:r>
            <w:r>
              <w:rPr/>
              <w:t>10.0;</w:t>
            </w:r>
            <w:r>
              <w:rPr/>
              <w:t>）</w:t>
            </w:r>
          </w:p>
        </w:tc>
        <w:tc>
          <w:tcPr>
            <w:tcW w:type="dxa" w:w="5076"/>
          </w:tcPr>
          <w:p>
            <w:pPr>
              <w:pStyle w:val="null3"/>
              <w:jc w:val="left"/>
            </w:pPr>
            <w:r>
              <w:rPr/>
              <w:t>投标人提供人员配置情况（包括维保团队组成、人员资质等方面）。 （1）原厂水处理设备培训证书； （2）原厂血透机/CRRT培训证书。 【注】：每提供1个证书得2分，最高得10分，投标人需列表说明配置人员信息，包括但不限于姓名、性别、身份证号、年龄、学历、工作经验、是否经厂家培训等情况、培训证书复印件，在本单位社保证明予以佐证。</w:t>
            </w:r>
          </w:p>
        </w:tc>
      </w:tr>
      <w:tr>
        <w:tc>
          <w:tcPr>
            <w:tcW w:type="dxa" w:w="922"/>
            <w:gridSpan w:val="2"/>
            <w:vMerge w:val="restart"/>
          </w:tcPr>
          <w:p>
            <w:pPr>
              <w:pStyle w:val="null3"/>
              <w:jc w:val="center"/>
            </w:pPr>
            <w:r>
              <w:rPr/>
              <w:t>商务部分</w:t>
            </w:r>
          </w:p>
        </w:tc>
        <w:tc>
          <w:tcPr>
            <w:tcW w:type="dxa" w:w="2307"/>
          </w:tcPr>
          <w:p>
            <w:pPr>
              <w:pStyle w:val="null3"/>
              <w:jc w:val="left"/>
            </w:pPr>
            <w:r>
              <w:rPr/>
              <w:t>服务及时性 (8.0分)</w:t>
            </w:r>
            <w:r>
              <w:rPr/>
              <w:t>，（等次分值选择：</w:t>
            </w:r>
            <w:r>
              <w:rPr/>
              <w:t>0.0;</w:t>
            </w:r>
            <w:r>
              <w:rPr/>
              <w:t>3.0;</w:t>
            </w:r>
            <w:r>
              <w:rPr/>
              <w:t>5.0;</w:t>
            </w:r>
            <w:r>
              <w:rPr/>
              <w:t>8.0;</w:t>
            </w:r>
            <w:r>
              <w:rPr/>
              <w:t>）</w:t>
            </w:r>
          </w:p>
        </w:tc>
        <w:tc>
          <w:tcPr>
            <w:tcW w:type="dxa" w:w="5076"/>
          </w:tcPr>
          <w:p>
            <w:pPr>
              <w:pStyle w:val="null3"/>
              <w:jc w:val="left"/>
            </w:pPr>
            <w:r>
              <w:rPr/>
              <w:t>投标人是否有驻点工程师： （1）有驻点工程师，每周至少驻点4天（不分节假日），得8分； （2）有驻点工程师，每周至少驻点2天（不分节假日），得5分； （3）有驻点工程师，每周至少驻点1天（不分节假日），得3分； （4）无驻点工程师，得0分。 （投标人须提供承诺函，并加盖公章）</w:t>
            </w:r>
          </w:p>
        </w:tc>
      </w:tr>
      <w:tr>
        <w:tc>
          <w:tcPr>
            <w:tcW w:type="dxa" w:w="922"/>
            <w:gridSpan w:val="2"/>
            <w:vMerge/>
          </w:tcPr>
          <w:p/>
        </w:tc>
        <w:tc>
          <w:tcPr>
            <w:tcW w:type="dxa" w:w="2307"/>
          </w:tcPr>
          <w:p>
            <w:pPr>
              <w:pStyle w:val="null3"/>
              <w:jc w:val="left"/>
            </w:pPr>
            <w:r>
              <w:rPr/>
              <w:t>同类业绩 (6.0分)</w:t>
            </w:r>
            <w:r>
              <w:rPr/>
              <w:t>，（等次分值选择：</w:t>
            </w:r>
            <w:r>
              <w:rPr/>
              <w:t>0.0;</w:t>
            </w:r>
            <w:r>
              <w:rPr/>
              <w:t>2.0;</w:t>
            </w:r>
            <w:r>
              <w:rPr/>
              <w:t>4.0;</w:t>
            </w:r>
            <w:r>
              <w:rPr/>
              <w:t>6.0;</w:t>
            </w:r>
            <w:r>
              <w:rPr/>
              <w:t>）</w:t>
            </w:r>
          </w:p>
        </w:tc>
        <w:tc>
          <w:tcPr>
            <w:tcW w:type="dxa" w:w="5076"/>
          </w:tcPr>
          <w:p>
            <w:pPr>
              <w:pStyle w:val="null3"/>
              <w:jc w:val="left"/>
            </w:pPr>
            <w:r>
              <w:rPr/>
              <w:t>投标人2021年至今具有同一品牌同类产品（如有多个品牌产品，任意一个品牌对应的同类产品）服务经验，每提供一项服务业绩合同得2分，最高得6分。 注：须提供合同关键页复印件等相关证明材料；合同关键页指：合同封面、服务内容页及双方盖章页。同一项目不同年份的合同只计一次分值，不重复计算业绩分数。同一业主在同一采购项目中续签的合同不重复计分。</w:t>
            </w:r>
          </w:p>
        </w:tc>
      </w:tr>
      <w:tr>
        <w:tc>
          <w:tcPr>
            <w:tcW w:type="dxa" w:w="922"/>
            <w:gridSpan w:val="2"/>
            <w:vMerge/>
          </w:tcPr>
          <w:p/>
        </w:tc>
        <w:tc>
          <w:tcPr>
            <w:tcW w:type="dxa" w:w="2307"/>
          </w:tcPr>
          <w:p>
            <w:pPr>
              <w:pStyle w:val="null3"/>
              <w:jc w:val="left"/>
            </w:pPr>
            <w:r>
              <w:rPr/>
              <w:t>客户评价 (6.0分)</w:t>
            </w:r>
            <w:r>
              <w:rPr/>
              <w:t>，（等次分值选择：</w:t>
            </w:r>
            <w:r>
              <w:rPr/>
              <w:t>0.0;</w:t>
            </w:r>
            <w:r>
              <w:rPr/>
              <w:t>2.0;</w:t>
            </w:r>
            <w:r>
              <w:rPr/>
              <w:t>4.0;</w:t>
            </w:r>
            <w:r>
              <w:rPr/>
              <w:t>6.0;</w:t>
            </w:r>
            <w:r>
              <w:rPr/>
              <w:t>）</w:t>
            </w:r>
          </w:p>
        </w:tc>
        <w:tc>
          <w:tcPr>
            <w:tcW w:type="dxa" w:w="5076"/>
          </w:tcPr>
          <w:p>
            <w:pPr>
              <w:pStyle w:val="null3"/>
              <w:jc w:val="left"/>
            </w:pPr>
            <w:r>
              <w:rPr/>
              <w:t>投标人2021年至今的服务项目，获得项目用户评价为优秀、满意或相当于类似正面评价，每份得2分，最高6分。 注：提供项目用户盖章的评价文件，不提供不得分。同一项目不同年份的评价只计一次分值，不重复计算分数。同一业主在同一采购项目中续签的评价不重复计分。</w:t>
            </w:r>
          </w:p>
        </w:tc>
      </w:tr>
      <w:tr>
        <w:tc>
          <w:tcPr>
            <w:tcW w:type="dxa" w:w="922"/>
            <w:gridSpan w:val="2"/>
          </w:tcPr>
          <w:p>
            <w:pPr>
              <w:pStyle w:val="null3"/>
              <w:jc w:val="center"/>
            </w:pPr>
            <w:r>
              <w:rPr/>
              <w:t>投标报价</w:t>
            </w:r>
          </w:p>
        </w:tc>
        <w:tc>
          <w:tcPr>
            <w:tcW w:type="dxa" w:w="2307"/>
          </w:tcPr>
          <w:p>
            <w:pPr>
              <w:pStyle w:val="null3"/>
              <w:jc w:val="left"/>
            </w:pPr>
            <w:r>
              <w:rPr/>
              <w:t>投标报价得分 (20.0分)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null3"/>
        <w:outlineLvl w:val="3"/>
      </w:pPr>
      <w:r>
        <w:rPr>
          <w:sz w:val="24"/>
          <w:b/>
        </w:rPr>
        <w:t>4.汇总、排序</w:t>
      </w:r>
    </w:p>
    <w:p>
      <w:pPr>
        <w:pStyle w:val="null3"/>
      </w:pPr>
      <w:r>
        <w:rPr/>
        <w:t>采购包1：</w:t>
      </w:r>
    </w:p>
    <w:p>
      <w:pPr>
        <w:pStyle w:val="null3"/>
      </w:pPr>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Pr>
        <w:pStyle w:val="null3"/>
        <w:outlineLvl w:val="3"/>
      </w:pPr>
      <w:r>
        <w:rPr>
          <w:sz w:val="24"/>
          <w:b/>
        </w:rPr>
        <w:t>5.中标价的确定</w:t>
      </w:r>
    </w:p>
    <w:p>
      <w:pPr>
        <w:pStyle w:val="null3"/>
        <w:ind w:firstLine="480"/>
      </w:pPr>
      <w:r>
        <w:rPr/>
        <w:t>除了按第四章第一点第7条修正并经投标人确认的投标报价作为中标价外，中标价以开标时公开唱标价为准。</w:t>
      </w:r>
    </w:p>
    <w:p>
      <w:pPr>
        <w:pStyle w:val="null3"/>
        <w:outlineLvl w:val="3"/>
      </w:pPr>
      <w:r>
        <w:rPr>
          <w:sz w:val="24"/>
          <w:b/>
        </w:rPr>
        <w:t>6.其他无效投标的情形：</w:t>
      </w:r>
    </w:p>
    <w:p>
      <w:pPr>
        <w:pStyle w:val="null3"/>
        <w:ind w:firstLine="480"/>
      </w:pPr>
      <w:r>
        <w:rPr/>
        <w:t>(1)评标期间，投标人没有按评标委员会的要求提交法定代表人或其委托代理人签字的澄清、说明、补正或改变了投标文件的实质性内容的。</w:t>
      </w:r>
    </w:p>
    <w:p>
      <w:pPr>
        <w:pStyle w:val="null3"/>
        <w:ind w:firstLine="480"/>
      </w:pPr>
      <w:r>
        <w:rPr/>
        <w:t>(2)投标文件提供虚假材料的。</w:t>
      </w:r>
    </w:p>
    <w:p>
      <w:pPr>
        <w:pStyle w:val="null3"/>
        <w:ind w:firstLine="480"/>
      </w:pPr>
      <w:r>
        <w:rPr/>
        <w:t>(3)投标人以他人名义投标、串通投标、以行贿手段谋取中标或者以其他弄虚作假方式投标的。</w:t>
      </w:r>
    </w:p>
    <w:p>
      <w:pPr>
        <w:pStyle w:val="null3"/>
        <w:ind w:firstLine="480"/>
      </w:pPr>
      <w:r>
        <w:rPr/>
        <w:t>(4)投标人对采购人、采购代理机构、评标委员会及其工作人员施加影响，有碍招标公平、公正的。</w:t>
      </w:r>
    </w:p>
    <w:p>
      <w:pPr>
        <w:pStyle w:val="null3"/>
        <w:ind w:firstLine="480"/>
      </w:pPr>
      <w:r>
        <w:rPr/>
        <w:t>(5)投标文件含有采购人不能接受的附加条件的。</w:t>
      </w:r>
    </w:p>
    <w:p>
      <w:pPr>
        <w:pStyle w:val="null3"/>
        <w:ind w:firstLine="480"/>
      </w:pPr>
      <w:r>
        <w:rPr/>
        <w:t>(6)法律、法规和招标文件规定的其他无效情形。</w:t>
      </w:r>
    </w:p>
    <w:p>
      <w:pPr>
        <w:pStyle w:val="null3"/>
      </w:pPr>
      <w:r>
        <w:rPr/>
        <w:t xml:space="preserve">  </w:t>
      </w:r>
    </w:p>
    <w:p>
      <w:pPr>
        <w:pStyle w:val="null3"/>
        <w:jc w:val="center"/>
        <w:outlineLvl w:val="1"/>
      </w:pPr>
      <w:r>
        <w:rPr>
          <w:sz w:val="36"/>
          <w:b/>
        </w:rPr>
        <w:t>第五章 合同文本</w:t>
      </w:r>
    </w:p>
    <w:p>
      <w:pPr>
        <w:pStyle w:val="null3"/>
      </w:pPr>
      <w:r>
        <w:rPr>
          <w:sz w:val="48"/>
          <w:b/>
        </w:rPr>
        <w:t>广东省政府采购</w:t>
      </w:r>
    </w:p>
    <w:p>
      <w:pPr>
        <w:pStyle w:val="null3"/>
        <w:jc w:val="center"/>
      </w:pPr>
      <w:r>
        <w:rPr>
          <w:sz w:val="21"/>
          <w:b/>
        </w:rPr>
        <w:t xml:space="preserve"> </w:t>
      </w:r>
    </w:p>
    <w:p>
      <w:pPr>
        <w:pStyle w:val="null3"/>
        <w:jc w:val="center"/>
      </w:pPr>
      <w:r>
        <w:rPr>
          <w:sz w:val="48"/>
          <w:b/>
        </w:rPr>
        <w:t>合　同　书</w:t>
      </w:r>
    </w:p>
    <w:p>
      <w:pPr>
        <w:pStyle w:val="null3"/>
        <w:ind w:firstLine="480"/>
        <w:jc w:val="center"/>
      </w:pPr>
      <w:r>
        <w:br/>
      </w:r>
      <w:r>
        <w:br/>
      </w:r>
      <w:r>
        <w:br/>
      </w:r>
      <w:r>
        <w:br/>
      </w:r>
      <w:r>
        <w:br/>
      </w:r>
      <w:r>
        <w:br/>
      </w:r>
    </w:p>
    <w:p>
      <w:pPr>
        <w:pStyle w:val="null3"/>
        <w:ind w:firstLine="480"/>
        <w:jc w:val="center"/>
      </w:pPr>
      <w:r>
        <w:br/>
      </w:r>
      <w:r>
        <w:rPr>
          <w:sz w:val="21"/>
        </w:rPr>
        <w:t xml:space="preserve">  </w:t>
      </w:r>
    </w:p>
    <w:p>
      <w:pPr>
        <w:pStyle w:val="null3"/>
        <w:ind w:firstLine="2032"/>
        <w:jc w:val="both"/>
      </w:pPr>
      <w:r>
        <w:rPr>
          <w:sz w:val="28"/>
          <w:color w:val="222222"/>
        </w:rPr>
        <w:t>采购计划编号</w:t>
      </w:r>
      <w:r>
        <w:rPr>
          <w:sz w:val="28"/>
          <w:color w:val="222222"/>
        </w:rPr>
        <w:t>：</w:t>
      </w:r>
      <w:r>
        <w:rPr>
          <w:sz w:val="21"/>
          <w:u w:val="single"/>
        </w:rPr>
        <w:t xml:space="preserve">                        </w:t>
      </w:r>
    </w:p>
    <w:p>
      <w:pPr>
        <w:pStyle w:val="null3"/>
        <w:ind w:firstLine="480"/>
        <w:jc w:val="center"/>
      </w:pPr>
      <w:r>
        <w:rPr>
          <w:sz w:val="28"/>
          <w:color w:val="222222"/>
        </w:rPr>
        <w:t>项目编号：</w:t>
      </w:r>
      <w:r>
        <w:rPr>
          <w:sz w:val="21"/>
          <w:u w:val="single"/>
        </w:rPr>
        <w:t xml:space="preserve">                           </w:t>
      </w:r>
    </w:p>
    <w:p>
      <w:pPr>
        <w:pStyle w:val="null3"/>
        <w:ind w:firstLine="480"/>
        <w:jc w:val="center"/>
      </w:pPr>
      <w:r>
        <w:rPr>
          <w:sz w:val="28"/>
          <w:color w:val="222222"/>
        </w:rPr>
        <w:t>项目名称：</w:t>
      </w:r>
      <w:r>
        <w:rPr>
          <w:sz w:val="21"/>
          <w:u w:val="single"/>
        </w:rPr>
        <w:t xml:space="preserve">                           </w:t>
      </w:r>
    </w:p>
    <w:p>
      <w:pPr>
        <w:pStyle w:val="null3"/>
        <w:jc w:val="both"/>
      </w:pPr>
      <w:r>
        <w:rPr>
          <w:sz w:val="21"/>
        </w:rPr>
        <w:t xml:space="preserve"> </w:t>
      </w:r>
    </w:p>
    <w:p>
      <w:pPr>
        <w:pStyle w:val="null3"/>
        <w:jc w:val="both"/>
      </w:pPr>
      <w:r>
        <w:rPr>
          <w:sz w:val="21"/>
        </w:rPr>
        <w:t xml:space="preserve"> </w:t>
      </w:r>
    </w:p>
    <w:p>
      <w:pPr>
        <w:pStyle w:val="null3"/>
        <w:jc w:val="both"/>
      </w:pPr>
      <w:r>
        <w:rPr>
          <w:sz w:val="21"/>
        </w:rPr>
        <w:t xml:space="preserve"> </w:t>
      </w:r>
    </w:p>
    <w:p>
      <w:pPr>
        <w:pStyle w:val="null3"/>
        <w:jc w:val="both"/>
      </w:pPr>
      <w:r>
        <w:rPr>
          <w:sz w:val="21"/>
        </w:rPr>
        <w:t xml:space="preserve"> </w:t>
      </w:r>
    </w:p>
    <w:p>
      <w:pPr>
        <w:pStyle w:val="null3"/>
        <w:jc w:val="both"/>
      </w:pPr>
      <w:r>
        <w:rPr>
          <w:sz w:val="21"/>
        </w:rPr>
        <w:t xml:space="preserve"> </w:t>
      </w:r>
    </w:p>
    <w:p>
      <w:pPr>
        <w:pStyle w:val="null3"/>
        <w:jc w:val="both"/>
      </w:pPr>
      <w:r>
        <w:rPr>
          <w:sz w:val="21"/>
        </w:rPr>
        <w:t xml:space="preserve"> </w:t>
      </w:r>
    </w:p>
    <w:p>
      <w:pPr>
        <w:pStyle w:val="null3"/>
      </w:pPr>
      <w:r>
        <w:rPr>
          <w:sz w:val="24"/>
          <w:b/>
        </w:rPr>
        <w:t>甲方：</w:t>
      </w:r>
      <w:r>
        <w:rPr>
          <w:sz w:val="21"/>
          <w:u w:val="single"/>
        </w:rPr>
        <w:t xml:space="preserve"> </w:t>
      </w:r>
      <w:r>
        <w:rPr>
          <w:sz w:val="24"/>
          <w:b/>
          <w:u w:val="single"/>
        </w:rPr>
        <w:t>揭阳市人民医院</w:t>
      </w:r>
      <w:r>
        <w:rPr>
          <w:sz w:val="21"/>
          <w:u w:val="single"/>
        </w:rPr>
        <w:t xml:space="preserve">  </w:t>
      </w:r>
      <w:r>
        <w:rPr>
          <w:sz w:val="21"/>
          <w:u w:val="single"/>
        </w:rPr>
        <w:t xml:space="preserve">  </w:t>
      </w:r>
    </w:p>
    <w:p>
      <w:pPr>
        <w:pStyle w:val="null3"/>
        <w:jc w:val="both"/>
      </w:pPr>
      <w:r>
        <w:rPr>
          <w:sz w:val="24"/>
          <w:color w:val="222222"/>
        </w:rPr>
        <w:t>电话：</w:t>
      </w:r>
      <w:r>
        <w:rPr>
          <w:sz w:val="21"/>
          <w:u w:val="single"/>
        </w:rPr>
        <w:t xml:space="preserve"> </w:t>
      </w:r>
      <w:r>
        <w:rPr>
          <w:sz w:val="24"/>
          <w:u w:val="single"/>
        </w:rPr>
        <w:t>0663-86</w:t>
      </w:r>
      <w:r>
        <w:rPr>
          <w:sz w:val="24"/>
          <w:u w:val="single"/>
        </w:rPr>
        <w:t>60316</w:t>
      </w:r>
      <w:r>
        <w:rPr>
          <w:sz w:val="21"/>
          <w:u w:val="single"/>
        </w:rPr>
        <w:t xml:space="preserve"> </w:t>
      </w:r>
      <w:r>
        <w:rPr>
          <w:sz w:val="21"/>
        </w:rPr>
        <w:t xml:space="preserve">        </w:t>
      </w:r>
      <w:r>
        <w:rPr>
          <w:sz w:val="24"/>
          <w:color w:val="222222"/>
        </w:rPr>
        <w:t>传真</w:t>
      </w:r>
      <w:r>
        <w:rPr>
          <w:sz w:val="24"/>
          <w:color w:val="222222"/>
        </w:rPr>
        <w:t>：</w:t>
      </w:r>
      <w:r>
        <w:rPr>
          <w:sz w:val="21"/>
          <w:u w:val="single"/>
        </w:rPr>
        <w:t xml:space="preserve">              </w:t>
      </w:r>
      <w:r>
        <w:rPr>
          <w:sz w:val="21"/>
          <w:u w:val="single"/>
        </w:rPr>
        <w:t xml:space="preserve"> </w:t>
      </w:r>
    </w:p>
    <w:p>
      <w:pPr>
        <w:pStyle w:val="null3"/>
        <w:jc w:val="both"/>
      </w:pPr>
      <w:r>
        <w:rPr>
          <w:sz w:val="24"/>
          <w:color w:val="222222"/>
        </w:rPr>
        <w:t>地址：</w:t>
      </w:r>
      <w:r>
        <w:rPr>
          <w:sz w:val="21"/>
          <w:u w:val="single"/>
        </w:rPr>
        <w:t xml:space="preserve"> </w:t>
      </w:r>
      <w:r>
        <w:rPr>
          <w:sz w:val="24"/>
          <w:u w:val="single"/>
        </w:rPr>
        <w:t>广东省揭阳市榕城区天福路</w:t>
      </w:r>
      <w:r>
        <w:rPr>
          <w:sz w:val="24"/>
          <w:u w:val="single"/>
        </w:rPr>
        <w:t xml:space="preserve">107号  </w:t>
      </w:r>
    </w:p>
    <w:p>
      <w:pPr>
        <w:pStyle w:val="null3"/>
        <w:jc w:val="both"/>
      </w:pPr>
      <w:r>
        <w:rPr>
          <w:sz w:val="24"/>
          <w:b/>
        </w:rPr>
        <w:t>乙方：</w:t>
      </w:r>
      <w:r>
        <w:rPr>
          <w:sz w:val="21"/>
          <w:u w:val="single"/>
        </w:rPr>
        <w:t xml:space="preserve">                    </w:t>
      </w:r>
    </w:p>
    <w:p>
      <w:pPr>
        <w:pStyle w:val="null3"/>
        <w:jc w:val="both"/>
      </w:pPr>
      <w:r>
        <w:rPr>
          <w:sz w:val="24"/>
          <w:color w:val="222222"/>
        </w:rPr>
        <w:t>电话：</w:t>
      </w:r>
      <w:r>
        <w:rPr>
          <w:sz w:val="21"/>
          <w:u w:val="single"/>
        </w:rPr>
        <w:t xml:space="preserve">              </w:t>
      </w:r>
      <w:r>
        <w:rPr>
          <w:sz w:val="21"/>
          <w:u w:val="single"/>
        </w:rPr>
        <w:t xml:space="preserve"> </w:t>
      </w:r>
      <w:r>
        <w:rPr>
          <w:sz w:val="21"/>
        </w:rPr>
        <w:t xml:space="preserve">       </w:t>
      </w:r>
      <w:r>
        <w:rPr>
          <w:sz w:val="24"/>
          <w:color w:val="222222"/>
        </w:rPr>
        <w:t>传真：</w:t>
      </w:r>
      <w:r>
        <w:rPr>
          <w:sz w:val="21"/>
          <w:u w:val="single"/>
        </w:rPr>
        <w:t xml:space="preserve">               </w:t>
      </w:r>
      <w:r>
        <w:rPr>
          <w:sz w:val="21"/>
          <w:u w:val="single"/>
        </w:rPr>
        <w:t xml:space="preserve"> </w:t>
      </w:r>
    </w:p>
    <w:p>
      <w:pPr>
        <w:pStyle w:val="null3"/>
        <w:jc w:val="both"/>
      </w:pPr>
      <w:r>
        <w:rPr>
          <w:sz w:val="24"/>
          <w:color w:val="222222"/>
        </w:rPr>
        <w:t>地址：</w:t>
      </w:r>
      <w:r>
        <w:rPr>
          <w:sz w:val="21"/>
          <w:u w:val="single"/>
        </w:rPr>
        <w:t xml:space="preserve"> </w:t>
      </w:r>
      <w:r>
        <w:rPr>
          <w:sz w:val="21"/>
          <w:u w:val="single"/>
        </w:rPr>
        <w:t xml:space="preserve">                                 </w:t>
      </w:r>
      <w:r>
        <w:rPr>
          <w:sz w:val="21"/>
        </w:rPr>
        <w:t xml:space="preserve"> </w:t>
      </w:r>
    </w:p>
    <w:p>
      <w:pPr>
        <w:pStyle w:val="null3"/>
        <w:ind w:firstLine="480"/>
        <w:jc w:val="both"/>
      </w:pPr>
      <w:r>
        <w:rPr>
          <w:sz w:val="24"/>
          <w:color w:val="222222"/>
        </w:rPr>
        <w:t>根据</w:t>
      </w:r>
      <w:r>
        <w:rPr>
          <w:sz w:val="21"/>
          <w:u w:val="single"/>
        </w:rPr>
        <w:t xml:space="preserve">  </w:t>
      </w:r>
      <w:r>
        <w:rPr>
          <w:sz w:val="21"/>
          <w:u w:val="single"/>
        </w:rPr>
        <w:t xml:space="preserve">                 </w:t>
      </w:r>
      <w:r>
        <w:rPr>
          <w:sz w:val="21"/>
          <w:u w:val="single"/>
        </w:rPr>
        <w:t xml:space="preserve">  </w:t>
      </w:r>
      <w:r>
        <w:rPr>
          <w:sz w:val="24"/>
          <w:color w:val="222222"/>
        </w:rPr>
        <w:t>的采购结果，按照《中华人民共和国政府采购法》，《中华人民共和国民法典</w:t>
      </w:r>
      <w:r>
        <w:rPr>
          <w:sz w:val="24"/>
          <w:color w:val="222222"/>
        </w:rPr>
        <w:t>(合同编)》的规定，经双方协商，本着平等互利和诚实信用的原则，一致同意遵守本合同如下。</w:t>
      </w:r>
    </w:p>
    <w:p>
      <w:pPr>
        <w:pStyle w:val="null3"/>
        <w:jc w:val="both"/>
      </w:pPr>
      <w:r>
        <w:rPr>
          <w:sz w:val="24"/>
          <w:b/>
        </w:rPr>
        <w:t>一、</w:t>
      </w:r>
      <w:r>
        <w:rPr>
          <w:sz w:val="24"/>
          <w:b/>
        </w:rPr>
        <w:t>服务期限和范围</w:t>
      </w:r>
    </w:p>
    <w:p>
      <w:pPr>
        <w:pStyle w:val="null3"/>
        <w:jc w:val="both"/>
      </w:pPr>
      <w:r>
        <w:rPr>
          <w:sz w:val="24"/>
          <w:color w:val="222222"/>
        </w:rPr>
        <w:t>1、服务期限：有效期</w:t>
      </w:r>
      <w:r>
        <w:rPr>
          <w:sz w:val="24"/>
          <w:color w:val="222222"/>
          <w:u w:val="single"/>
        </w:rPr>
        <w:t xml:space="preserve"> </w:t>
      </w:r>
      <w:r>
        <w:rPr>
          <w:sz w:val="24"/>
          <w:color w:val="222222"/>
          <w:u w:val="single"/>
        </w:rPr>
        <w:t xml:space="preserve">3 </w:t>
      </w:r>
      <w:r>
        <w:rPr>
          <w:sz w:val="24"/>
          <w:color w:val="222222"/>
        </w:rPr>
        <w:t>年，即</w:t>
      </w:r>
      <w:r>
        <w:rPr>
          <w:sz w:val="24"/>
          <w:color w:val="222222"/>
        </w:rPr>
        <w:t xml:space="preserve">    </w:t>
      </w:r>
      <w:r>
        <w:rPr>
          <w:sz w:val="24"/>
          <w:color w:val="222222"/>
        </w:rPr>
        <w:t>年</w:t>
      </w:r>
      <w:r>
        <w:rPr>
          <w:sz w:val="24"/>
          <w:color w:val="222222"/>
        </w:rPr>
        <w:t xml:space="preserve">  </w:t>
      </w:r>
      <w:r>
        <w:rPr>
          <w:sz w:val="24"/>
          <w:color w:val="222222"/>
        </w:rPr>
        <w:t>月</w:t>
      </w:r>
      <w:r>
        <w:rPr>
          <w:sz w:val="24"/>
          <w:color w:val="222222"/>
        </w:rPr>
        <w:t xml:space="preserve">  </w:t>
      </w:r>
      <w:r>
        <w:rPr>
          <w:sz w:val="24"/>
          <w:color w:val="222222"/>
        </w:rPr>
        <w:t>日起至</w:t>
      </w:r>
      <w:r>
        <w:rPr>
          <w:sz w:val="24"/>
          <w:color w:val="222222"/>
        </w:rPr>
        <w:t xml:space="preserve">    </w:t>
      </w:r>
      <w:r>
        <w:rPr>
          <w:sz w:val="24"/>
          <w:color w:val="222222"/>
        </w:rPr>
        <w:t>年</w:t>
      </w:r>
      <w:r>
        <w:rPr>
          <w:sz w:val="24"/>
          <w:color w:val="222222"/>
        </w:rPr>
        <w:t xml:space="preserve">  </w:t>
      </w:r>
      <w:r>
        <w:rPr>
          <w:sz w:val="24"/>
          <w:color w:val="222222"/>
        </w:rPr>
        <w:t>月</w:t>
      </w:r>
      <w:r>
        <w:rPr>
          <w:sz w:val="24"/>
          <w:color w:val="222222"/>
        </w:rPr>
        <w:t xml:space="preserve">  </w:t>
      </w:r>
      <w:r>
        <w:rPr>
          <w:sz w:val="24"/>
          <w:color w:val="222222"/>
        </w:rPr>
        <w:t>日止。</w:t>
      </w:r>
    </w:p>
    <w:p>
      <w:pPr>
        <w:pStyle w:val="null3"/>
        <w:ind w:firstLine="240"/>
        <w:jc w:val="both"/>
      </w:pPr>
      <w:r>
        <w:rPr>
          <w:sz w:val="24"/>
          <w:color w:val="222222"/>
        </w:rPr>
        <w:t>2、服务范围：双方约定，乙方依据以下标准向甲方提供以下项目的维修保</w:t>
      </w:r>
    </w:p>
    <w:p>
      <w:pPr>
        <w:pStyle w:val="null3"/>
        <w:ind w:firstLine="240"/>
        <w:jc w:val="both"/>
      </w:pPr>
      <w:r>
        <w:rPr>
          <w:sz w:val="24"/>
          <w:color w:val="222222"/>
        </w:rPr>
        <w:t>服务（本合同中未列明的服务内容及要求按《用户需求书》所列执行）：</w:t>
      </w:r>
    </w:p>
    <w:tbl>
      <w:tblPr>
        <w:tblW w:w="0" w:type="auto"/>
        <w:tblBorders>
          <w:top w:val="none" w:color="000000" w:sz="4"/>
          <w:left w:val="none" w:color="000000" w:sz="4"/>
          <w:bottom w:val="none" w:color="000000" w:sz="4"/>
          <w:right w:val="none" w:color="000000" w:sz="4"/>
          <w:insideH w:val="none"/>
          <w:insideV w:val="none"/>
        </w:tblBorders>
      </w:tblPr>
      <w:tblGrid>
        <w:gridCol w:w="592"/>
        <w:gridCol w:w="1865"/>
        <w:gridCol w:w="1969"/>
        <w:gridCol w:w="562"/>
        <w:gridCol w:w="903"/>
        <w:gridCol w:w="1066"/>
        <w:gridCol w:w="1302"/>
      </w:tblGrid>
      <w:tr>
        <w:tc>
          <w:tcPr>
            <w:tcW w:type="dxa" w:w="592"/>
            <w:tcBorders>
              <w:top w:val="singl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4"/>
                <w:b/>
              </w:rPr>
              <w:t>序号</w:t>
            </w:r>
          </w:p>
        </w:tc>
        <w:tc>
          <w:tcPr>
            <w:tcW w:type="dxa" w:w="1865"/>
            <w:tcBorders>
              <w:top w:val="singl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4"/>
                <w:b/>
              </w:rPr>
              <w:t>设备名称</w:t>
            </w:r>
          </w:p>
        </w:tc>
        <w:tc>
          <w:tcPr>
            <w:tcW w:type="dxa" w:w="1969"/>
            <w:tcBorders>
              <w:top w:val="singl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4"/>
                <w:b/>
              </w:rPr>
              <w:t>品牌型号</w:t>
            </w:r>
          </w:p>
        </w:tc>
        <w:tc>
          <w:tcPr>
            <w:tcW w:type="dxa" w:w="562"/>
            <w:tcBorders>
              <w:top w:val="singl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4"/>
                <w:b/>
              </w:rPr>
              <w:t>数量</w:t>
            </w:r>
          </w:p>
        </w:tc>
        <w:tc>
          <w:tcPr>
            <w:tcW w:type="dxa" w:w="903"/>
            <w:tcBorders>
              <w:top w:val="singl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4"/>
                <w:b/>
              </w:rPr>
              <w:t>维保类型</w:t>
            </w:r>
          </w:p>
        </w:tc>
        <w:tc>
          <w:tcPr>
            <w:tcW w:type="dxa" w:w="1066"/>
            <w:tcBorders>
              <w:top w:val="singl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4"/>
                <w:b/>
              </w:rPr>
              <w:t>维保年限</w:t>
            </w:r>
          </w:p>
        </w:tc>
        <w:tc>
          <w:tcPr>
            <w:tcW w:type="dxa" w:w="1302"/>
            <w:tcBorders>
              <w:top w:val="singl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4"/>
                <w:b/>
              </w:rPr>
              <w:t>维保范围</w:t>
            </w:r>
          </w:p>
        </w:tc>
      </w:tr>
      <w:tr>
        <w:tc>
          <w:tcPr>
            <w:tcW w:type="dxa" w:w="592"/>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4"/>
              </w:rPr>
              <w:t>1</w:t>
            </w:r>
          </w:p>
        </w:tc>
        <w:tc>
          <w:tcPr>
            <w:tcW w:type="dxa" w:w="1865"/>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4"/>
              </w:rPr>
              <w:t>血透机</w:t>
            </w:r>
            <w:r>
              <w:rPr>
                <w:sz w:val="24"/>
              </w:rPr>
              <w:t>（</w:t>
            </w:r>
            <w:r>
              <w:rPr>
                <w:sz w:val="24"/>
              </w:rPr>
              <w:t>血液透析设备）</w:t>
            </w:r>
          </w:p>
        </w:tc>
        <w:tc>
          <w:tcPr>
            <w:tcW w:type="dxa" w:w="1969"/>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4"/>
              </w:rPr>
              <w:t>费森尤斯</w:t>
            </w:r>
            <w:r>
              <w:rPr>
                <w:sz w:val="24"/>
              </w:rPr>
              <w:t>4008</w:t>
            </w:r>
            <w:r>
              <w:rPr>
                <w:sz w:val="21"/>
              </w:rPr>
              <w:t xml:space="preserve"> </w:t>
            </w:r>
            <w:r>
              <w:rPr>
                <w:sz w:val="24"/>
              </w:rPr>
              <w:t>S</w:t>
            </w:r>
            <w:r>
              <w:rPr>
                <w:sz w:val="24"/>
              </w:rPr>
              <w:t>/</w:t>
            </w:r>
          </w:p>
          <w:p>
            <w:pPr>
              <w:pStyle w:val="null3"/>
              <w:jc w:val="center"/>
            </w:pPr>
            <w:r>
              <w:rPr>
                <w:sz w:val="24"/>
              </w:rPr>
              <w:t>4008</w:t>
            </w:r>
            <w:r>
              <w:rPr>
                <w:sz w:val="21"/>
              </w:rPr>
              <w:t xml:space="preserve"> </w:t>
            </w:r>
            <w:r>
              <w:rPr>
                <w:sz w:val="24"/>
              </w:rPr>
              <w:t>S</w:t>
            </w:r>
            <w:r>
              <w:rPr>
                <w:sz w:val="24"/>
              </w:rPr>
              <w:t xml:space="preserve"> </w:t>
            </w:r>
            <w:r>
              <w:rPr>
                <w:sz w:val="24"/>
              </w:rPr>
              <w:t>Version V10</w:t>
            </w:r>
          </w:p>
        </w:tc>
        <w:tc>
          <w:tcPr>
            <w:tcW w:type="dxa" w:w="562"/>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4"/>
              </w:rPr>
              <w:t>45</w:t>
            </w:r>
            <w:r>
              <w:rPr>
                <w:sz w:val="24"/>
              </w:rPr>
              <w:t>台</w:t>
            </w:r>
          </w:p>
        </w:tc>
        <w:tc>
          <w:tcPr>
            <w:tcW w:type="dxa" w:w="903"/>
            <w:vMerge w:val="restart"/>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4"/>
              </w:rPr>
              <w:t>全保</w:t>
            </w:r>
          </w:p>
        </w:tc>
        <w:tc>
          <w:tcPr>
            <w:tcW w:type="dxa" w:w="1066"/>
            <w:vMerge w:val="restart"/>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4"/>
              </w:rPr>
              <w:t>3年</w:t>
            </w:r>
          </w:p>
        </w:tc>
        <w:tc>
          <w:tcPr>
            <w:tcW w:type="dxa" w:w="1302"/>
            <w:vMerge w:val="restart"/>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4"/>
              </w:rPr>
              <w:t>全保，包含整套设备的定期保养和耗件更换，不限次维修服务和备件更换。</w:t>
            </w:r>
          </w:p>
        </w:tc>
      </w:tr>
      <w:tr>
        <w:tc>
          <w:tcPr>
            <w:tcW w:type="dxa" w:w="592"/>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4"/>
              </w:rPr>
              <w:t>2</w:t>
            </w:r>
          </w:p>
        </w:tc>
        <w:tc>
          <w:tcPr>
            <w:tcW w:type="dxa" w:w="1865"/>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4"/>
              </w:rPr>
              <w:t>血透机</w:t>
            </w:r>
            <w:r>
              <w:rPr>
                <w:sz w:val="24"/>
              </w:rPr>
              <w:t>（</w:t>
            </w:r>
            <w:r>
              <w:rPr>
                <w:sz w:val="24"/>
              </w:rPr>
              <w:t>血液透析设备）</w:t>
            </w:r>
          </w:p>
        </w:tc>
        <w:tc>
          <w:tcPr>
            <w:tcW w:type="dxa" w:w="1969"/>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4"/>
              </w:rPr>
              <w:t>费森尤斯</w:t>
            </w:r>
            <w:r>
              <w:rPr>
                <w:sz w:val="24"/>
              </w:rPr>
              <w:t>5008</w:t>
            </w:r>
            <w:r>
              <w:rPr>
                <w:sz w:val="24"/>
              </w:rPr>
              <w:t>S</w:t>
            </w:r>
          </w:p>
        </w:tc>
        <w:tc>
          <w:tcPr>
            <w:tcW w:type="dxa" w:w="562"/>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4"/>
              </w:rPr>
              <w:t>2台</w:t>
            </w:r>
          </w:p>
        </w:tc>
        <w:tc>
          <w:tcPr>
            <w:tcW w:type="dxa" w:w="903"/>
            <w:vMerge/>
            <w:tcBorders>
              <w:top w:val="none" w:color="000000" w:sz="4"/>
              <w:left w:val="single" w:color="000000" w:sz="4"/>
              <w:bottom w:val="single" w:color="000000" w:sz="4"/>
              <w:right w:val="single" w:color="000000" w:sz="4"/>
            </w:tcBorders>
          </w:tcPr>
          <w:p/>
        </w:tc>
        <w:tc>
          <w:tcPr>
            <w:tcW w:type="dxa" w:w="1066"/>
            <w:vMerge/>
            <w:tcBorders>
              <w:top w:val="none" w:color="000000" w:sz="4"/>
              <w:left w:val="single" w:color="000000" w:sz="4"/>
              <w:bottom w:val="single" w:color="000000" w:sz="4"/>
              <w:right w:val="single" w:color="000000" w:sz="4"/>
            </w:tcBorders>
          </w:tcPr>
          <w:p/>
        </w:tc>
        <w:tc>
          <w:tcPr>
            <w:tcW w:type="dxa" w:w="1302"/>
            <w:vMerge/>
            <w:tcBorders>
              <w:top w:val="none" w:color="000000" w:sz="4"/>
              <w:left w:val="single" w:color="000000" w:sz="4"/>
              <w:bottom w:val="single" w:color="000000" w:sz="4"/>
              <w:right w:val="single" w:color="000000" w:sz="4"/>
            </w:tcBorders>
          </w:tcPr>
          <w:p/>
        </w:tc>
      </w:tr>
      <w:tr>
        <w:tc>
          <w:tcPr>
            <w:tcW w:type="dxa" w:w="592"/>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4"/>
              </w:rPr>
              <w:t>3</w:t>
            </w:r>
          </w:p>
        </w:tc>
        <w:tc>
          <w:tcPr>
            <w:tcW w:type="dxa" w:w="1865"/>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4"/>
              </w:rPr>
              <w:t>血透机</w:t>
            </w:r>
            <w:r>
              <w:rPr>
                <w:sz w:val="24"/>
              </w:rPr>
              <w:t>（</w:t>
            </w:r>
            <w:r>
              <w:rPr>
                <w:sz w:val="24"/>
              </w:rPr>
              <w:t>血液透析、血液透析滤过装置）</w:t>
            </w:r>
          </w:p>
        </w:tc>
        <w:tc>
          <w:tcPr>
            <w:tcW w:type="dxa" w:w="1969"/>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4"/>
              </w:rPr>
              <w:t>贝朗</w:t>
            </w:r>
            <w:r>
              <w:rPr>
                <w:sz w:val="24"/>
              </w:rPr>
              <w:t>710200R</w:t>
            </w:r>
          </w:p>
        </w:tc>
        <w:tc>
          <w:tcPr>
            <w:tcW w:type="dxa" w:w="562"/>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4"/>
              </w:rPr>
              <w:t>28台</w:t>
            </w:r>
          </w:p>
        </w:tc>
        <w:tc>
          <w:tcPr>
            <w:tcW w:type="dxa" w:w="903"/>
            <w:vMerge/>
            <w:tcBorders>
              <w:top w:val="none" w:color="000000" w:sz="4"/>
              <w:left w:val="single" w:color="000000" w:sz="4"/>
              <w:bottom w:val="single" w:color="000000" w:sz="4"/>
              <w:right w:val="single" w:color="000000" w:sz="4"/>
            </w:tcBorders>
          </w:tcPr>
          <w:p/>
        </w:tc>
        <w:tc>
          <w:tcPr>
            <w:tcW w:type="dxa" w:w="1066"/>
            <w:vMerge/>
            <w:tcBorders>
              <w:top w:val="none" w:color="000000" w:sz="4"/>
              <w:left w:val="single" w:color="000000" w:sz="4"/>
              <w:bottom w:val="single" w:color="000000" w:sz="4"/>
              <w:right w:val="single" w:color="000000" w:sz="4"/>
            </w:tcBorders>
          </w:tcPr>
          <w:p/>
        </w:tc>
        <w:tc>
          <w:tcPr>
            <w:tcW w:type="dxa" w:w="1302"/>
            <w:vMerge/>
            <w:tcBorders>
              <w:top w:val="none" w:color="000000" w:sz="4"/>
              <w:left w:val="single" w:color="000000" w:sz="4"/>
              <w:bottom w:val="single" w:color="000000" w:sz="4"/>
              <w:right w:val="single" w:color="000000" w:sz="4"/>
            </w:tcBorders>
          </w:tcPr>
          <w:p/>
        </w:tc>
      </w:tr>
      <w:tr>
        <w:tc>
          <w:tcPr>
            <w:tcW w:type="dxa" w:w="592"/>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4"/>
              </w:rPr>
              <w:t>4</w:t>
            </w:r>
          </w:p>
        </w:tc>
        <w:tc>
          <w:tcPr>
            <w:tcW w:type="dxa" w:w="1865"/>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4"/>
              </w:rPr>
              <w:t>血透机</w:t>
            </w:r>
            <w:r>
              <w:rPr>
                <w:sz w:val="24"/>
              </w:rPr>
              <w:t>（</w:t>
            </w:r>
            <w:r>
              <w:rPr>
                <w:sz w:val="24"/>
              </w:rPr>
              <w:t>血液透析、血液透析滤过装置）</w:t>
            </w:r>
          </w:p>
        </w:tc>
        <w:tc>
          <w:tcPr>
            <w:tcW w:type="dxa" w:w="1969"/>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4"/>
              </w:rPr>
              <w:t>贝朗</w:t>
            </w:r>
            <w:r>
              <w:rPr>
                <w:sz w:val="24"/>
              </w:rPr>
              <w:t>710207T</w:t>
            </w:r>
          </w:p>
        </w:tc>
        <w:tc>
          <w:tcPr>
            <w:tcW w:type="dxa" w:w="562"/>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4"/>
              </w:rPr>
              <w:t>19台</w:t>
            </w:r>
          </w:p>
        </w:tc>
        <w:tc>
          <w:tcPr>
            <w:tcW w:type="dxa" w:w="903"/>
            <w:vMerge/>
            <w:tcBorders>
              <w:top w:val="none" w:color="000000" w:sz="4"/>
              <w:left w:val="single" w:color="000000" w:sz="4"/>
              <w:bottom w:val="single" w:color="000000" w:sz="4"/>
              <w:right w:val="single" w:color="000000" w:sz="4"/>
            </w:tcBorders>
          </w:tcPr>
          <w:p/>
        </w:tc>
        <w:tc>
          <w:tcPr>
            <w:tcW w:type="dxa" w:w="1066"/>
            <w:vMerge/>
            <w:tcBorders>
              <w:top w:val="none" w:color="000000" w:sz="4"/>
              <w:left w:val="single" w:color="000000" w:sz="4"/>
              <w:bottom w:val="single" w:color="000000" w:sz="4"/>
              <w:right w:val="single" w:color="000000" w:sz="4"/>
            </w:tcBorders>
          </w:tcPr>
          <w:p/>
        </w:tc>
        <w:tc>
          <w:tcPr>
            <w:tcW w:type="dxa" w:w="1302"/>
            <w:vMerge/>
            <w:tcBorders>
              <w:top w:val="none" w:color="000000" w:sz="4"/>
              <w:left w:val="single" w:color="000000" w:sz="4"/>
              <w:bottom w:val="single" w:color="000000" w:sz="4"/>
              <w:right w:val="single" w:color="000000" w:sz="4"/>
            </w:tcBorders>
          </w:tcPr>
          <w:p/>
        </w:tc>
      </w:tr>
      <w:tr>
        <w:tc>
          <w:tcPr>
            <w:tcW w:type="dxa" w:w="592"/>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4"/>
              </w:rPr>
              <w:t>5</w:t>
            </w:r>
          </w:p>
        </w:tc>
        <w:tc>
          <w:tcPr>
            <w:tcW w:type="dxa" w:w="1865"/>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4"/>
              </w:rPr>
              <w:t>CRRT</w:t>
            </w:r>
            <w:r>
              <w:rPr>
                <w:sz w:val="24"/>
              </w:rPr>
              <w:t>（</w:t>
            </w:r>
            <w:r>
              <w:rPr>
                <w:sz w:val="24"/>
              </w:rPr>
              <w:t>急性透析和体外血液治疗机）</w:t>
            </w:r>
          </w:p>
        </w:tc>
        <w:tc>
          <w:tcPr>
            <w:tcW w:type="dxa" w:w="1969"/>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4"/>
              </w:rPr>
              <w:t>费森尤斯</w:t>
            </w:r>
            <w:r>
              <w:rPr>
                <w:sz w:val="24"/>
              </w:rPr>
              <w:t>multiFiltrate</w:t>
            </w:r>
          </w:p>
        </w:tc>
        <w:tc>
          <w:tcPr>
            <w:tcW w:type="dxa" w:w="562"/>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4"/>
              </w:rPr>
              <w:t>1台</w:t>
            </w:r>
          </w:p>
        </w:tc>
        <w:tc>
          <w:tcPr>
            <w:tcW w:type="dxa" w:w="903"/>
            <w:vMerge/>
            <w:tcBorders>
              <w:top w:val="none" w:color="000000" w:sz="4"/>
              <w:left w:val="single" w:color="000000" w:sz="4"/>
              <w:bottom w:val="single" w:color="000000" w:sz="4"/>
              <w:right w:val="single" w:color="000000" w:sz="4"/>
            </w:tcBorders>
          </w:tcPr>
          <w:p/>
        </w:tc>
        <w:tc>
          <w:tcPr>
            <w:tcW w:type="dxa" w:w="1066"/>
            <w:vMerge/>
            <w:tcBorders>
              <w:top w:val="none" w:color="000000" w:sz="4"/>
              <w:left w:val="single" w:color="000000" w:sz="4"/>
              <w:bottom w:val="single" w:color="000000" w:sz="4"/>
              <w:right w:val="single" w:color="000000" w:sz="4"/>
            </w:tcBorders>
          </w:tcPr>
          <w:p/>
        </w:tc>
        <w:tc>
          <w:tcPr>
            <w:tcW w:type="dxa" w:w="1302"/>
            <w:vMerge/>
            <w:tcBorders>
              <w:top w:val="none" w:color="000000" w:sz="4"/>
              <w:left w:val="single" w:color="000000" w:sz="4"/>
              <w:bottom w:val="single" w:color="000000" w:sz="4"/>
              <w:right w:val="single" w:color="000000" w:sz="4"/>
            </w:tcBorders>
          </w:tcPr>
          <w:p/>
        </w:tc>
      </w:tr>
      <w:tr>
        <w:tc>
          <w:tcPr>
            <w:tcW w:type="dxa" w:w="592"/>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4"/>
              </w:rPr>
              <w:t>6</w:t>
            </w:r>
          </w:p>
        </w:tc>
        <w:tc>
          <w:tcPr>
            <w:tcW w:type="dxa" w:w="1865"/>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4"/>
              </w:rPr>
              <w:t>CRRT（持续血液净化系统）</w:t>
            </w:r>
          </w:p>
        </w:tc>
        <w:tc>
          <w:tcPr>
            <w:tcW w:type="dxa" w:w="1969"/>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4"/>
              </w:rPr>
              <w:t>贝朗</w:t>
            </w:r>
            <w:r>
              <w:rPr>
                <w:sz w:val="24"/>
              </w:rPr>
              <w:t>7106505</w:t>
            </w:r>
          </w:p>
        </w:tc>
        <w:tc>
          <w:tcPr>
            <w:tcW w:type="dxa" w:w="562"/>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4"/>
              </w:rPr>
              <w:t>2台</w:t>
            </w:r>
          </w:p>
        </w:tc>
        <w:tc>
          <w:tcPr>
            <w:tcW w:type="dxa" w:w="903"/>
            <w:vMerge/>
            <w:tcBorders>
              <w:top w:val="none" w:color="000000" w:sz="4"/>
              <w:left w:val="single" w:color="000000" w:sz="4"/>
              <w:bottom w:val="single" w:color="000000" w:sz="4"/>
              <w:right w:val="single" w:color="000000" w:sz="4"/>
            </w:tcBorders>
          </w:tcPr>
          <w:p/>
        </w:tc>
        <w:tc>
          <w:tcPr>
            <w:tcW w:type="dxa" w:w="1066"/>
            <w:vMerge/>
            <w:tcBorders>
              <w:top w:val="none" w:color="000000" w:sz="4"/>
              <w:left w:val="single" w:color="000000" w:sz="4"/>
              <w:bottom w:val="single" w:color="000000" w:sz="4"/>
              <w:right w:val="single" w:color="000000" w:sz="4"/>
            </w:tcBorders>
          </w:tcPr>
          <w:p/>
        </w:tc>
        <w:tc>
          <w:tcPr>
            <w:tcW w:type="dxa" w:w="1302"/>
            <w:vMerge/>
            <w:tcBorders>
              <w:top w:val="none" w:color="000000" w:sz="4"/>
              <w:left w:val="single" w:color="000000" w:sz="4"/>
              <w:bottom w:val="single" w:color="000000" w:sz="4"/>
              <w:right w:val="single" w:color="000000" w:sz="4"/>
            </w:tcBorders>
          </w:tcPr>
          <w:p/>
        </w:tc>
      </w:tr>
      <w:tr>
        <w:tc>
          <w:tcPr>
            <w:tcW w:type="dxa" w:w="592"/>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4"/>
              </w:rPr>
              <w:t>7</w:t>
            </w:r>
          </w:p>
        </w:tc>
        <w:tc>
          <w:tcPr>
            <w:tcW w:type="dxa" w:w="1865"/>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4"/>
              </w:rPr>
              <w:t>水处理机</w:t>
            </w:r>
            <w:r>
              <w:rPr>
                <w:sz w:val="24"/>
              </w:rPr>
              <w:t>（</w:t>
            </w:r>
            <w:r>
              <w:rPr>
                <w:sz w:val="24"/>
              </w:rPr>
              <w:t>血透用水处理系统）</w:t>
            </w:r>
          </w:p>
        </w:tc>
        <w:tc>
          <w:tcPr>
            <w:tcW w:type="dxa" w:w="1969"/>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4"/>
              </w:rPr>
              <w:t>贝朗</w:t>
            </w:r>
            <w:r>
              <w:rPr>
                <w:sz w:val="24"/>
              </w:rPr>
              <w:t xml:space="preserve"> </w:t>
            </w:r>
            <w:r>
              <w:rPr>
                <w:sz w:val="24"/>
              </w:rPr>
              <w:t>RO Dia II 3600</w:t>
            </w:r>
          </w:p>
        </w:tc>
        <w:tc>
          <w:tcPr>
            <w:tcW w:type="dxa" w:w="562"/>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4"/>
              </w:rPr>
              <w:t>2台</w:t>
            </w:r>
          </w:p>
        </w:tc>
        <w:tc>
          <w:tcPr>
            <w:tcW w:type="dxa" w:w="903"/>
            <w:vMerge/>
            <w:tcBorders>
              <w:top w:val="none" w:color="000000" w:sz="4"/>
              <w:left w:val="single" w:color="000000" w:sz="4"/>
              <w:bottom w:val="single" w:color="000000" w:sz="4"/>
              <w:right w:val="single" w:color="000000" w:sz="4"/>
            </w:tcBorders>
          </w:tcPr>
          <w:p/>
        </w:tc>
        <w:tc>
          <w:tcPr>
            <w:tcW w:type="dxa" w:w="1066"/>
            <w:vMerge/>
            <w:tcBorders>
              <w:top w:val="none" w:color="000000" w:sz="4"/>
              <w:left w:val="single" w:color="000000" w:sz="4"/>
              <w:bottom w:val="single" w:color="000000" w:sz="4"/>
              <w:right w:val="single" w:color="000000" w:sz="4"/>
            </w:tcBorders>
          </w:tcPr>
          <w:p/>
        </w:tc>
        <w:tc>
          <w:tcPr>
            <w:tcW w:type="dxa" w:w="1302"/>
            <w:vMerge/>
            <w:tcBorders>
              <w:top w:val="none" w:color="000000" w:sz="4"/>
              <w:left w:val="single" w:color="000000" w:sz="4"/>
              <w:bottom w:val="single" w:color="000000" w:sz="4"/>
              <w:right w:val="single" w:color="000000" w:sz="4"/>
            </w:tcBorders>
          </w:tcPr>
          <w:p/>
        </w:tc>
      </w:tr>
      <w:tr>
        <w:tc>
          <w:tcPr>
            <w:tcW w:type="dxa" w:w="592"/>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4"/>
              </w:rPr>
              <w:t>8</w:t>
            </w:r>
          </w:p>
        </w:tc>
        <w:tc>
          <w:tcPr>
            <w:tcW w:type="dxa" w:w="1865"/>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4"/>
              </w:rPr>
              <w:t>中央供液系统</w:t>
            </w:r>
          </w:p>
        </w:tc>
        <w:tc>
          <w:tcPr>
            <w:tcW w:type="dxa" w:w="1969"/>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4"/>
              </w:rPr>
              <w:t>贝朗</w:t>
            </w:r>
            <w:r>
              <w:rPr>
                <w:sz w:val="24"/>
              </w:rPr>
              <w:t>ECOMIX</w:t>
            </w:r>
          </w:p>
        </w:tc>
        <w:tc>
          <w:tcPr>
            <w:tcW w:type="dxa" w:w="562"/>
            <w:tcBorders>
              <w:top w:val="none" w:color="000000" w:sz="4"/>
              <w:left w:val="single" w:color="000000" w:sz="4"/>
              <w:bottom w:val="single" w:color="000000" w:sz="4"/>
              <w:right w:val="single" w:color="000000" w:sz="4"/>
            </w:tcBorders>
            <w:tcMar>
              <w:top w:type="dxa" w:w="15"/>
              <w:left w:type="dxa" w:w="15"/>
              <w:bottom w:type="dxa" w:w="15"/>
              <w:right w:type="dxa" w:w="15"/>
            </w:tcMar>
            <w:vAlign w:val="top"/>
          </w:tcPr>
          <w:p>
            <w:pPr>
              <w:pStyle w:val="null3"/>
              <w:jc w:val="center"/>
            </w:pPr>
            <w:r>
              <w:rPr>
                <w:sz w:val="24"/>
              </w:rPr>
              <w:t>1台</w:t>
            </w:r>
          </w:p>
        </w:tc>
        <w:tc>
          <w:tcPr>
            <w:tcW w:type="dxa" w:w="903"/>
            <w:vMerge/>
            <w:tcBorders>
              <w:top w:val="none" w:color="000000" w:sz="4"/>
              <w:left w:val="single" w:color="000000" w:sz="4"/>
              <w:bottom w:val="single" w:color="000000" w:sz="4"/>
              <w:right w:val="single" w:color="000000" w:sz="4"/>
            </w:tcBorders>
          </w:tcPr>
          <w:p/>
        </w:tc>
        <w:tc>
          <w:tcPr>
            <w:tcW w:type="dxa" w:w="1066"/>
            <w:vMerge/>
            <w:tcBorders>
              <w:top w:val="none" w:color="000000" w:sz="4"/>
              <w:left w:val="single" w:color="000000" w:sz="4"/>
              <w:bottom w:val="single" w:color="000000" w:sz="4"/>
              <w:right w:val="single" w:color="000000" w:sz="4"/>
            </w:tcBorders>
          </w:tcPr>
          <w:p/>
        </w:tc>
        <w:tc>
          <w:tcPr>
            <w:tcW w:type="dxa" w:w="1302"/>
            <w:vMerge/>
            <w:tcBorders>
              <w:top w:val="none" w:color="000000" w:sz="4"/>
              <w:left w:val="single" w:color="000000" w:sz="4"/>
              <w:bottom w:val="single" w:color="000000" w:sz="4"/>
              <w:right w:val="single" w:color="000000" w:sz="4"/>
            </w:tcBorders>
          </w:tcPr>
          <w:p/>
        </w:tc>
      </w:tr>
    </w:tbl>
    <w:p>
      <w:pPr>
        <w:pStyle w:val="null3"/>
        <w:jc w:val="both"/>
      </w:pPr>
      <w:r>
        <w:rPr>
          <w:sz w:val="24"/>
          <w:b/>
        </w:rPr>
        <w:t>二、服务</w:t>
      </w:r>
      <w:r>
        <w:rPr>
          <w:sz w:val="24"/>
          <w:b/>
        </w:rPr>
        <w:t>费用</w:t>
      </w:r>
    </w:p>
    <w:p>
      <w:pPr>
        <w:pStyle w:val="null3"/>
        <w:ind w:firstLine="540"/>
        <w:jc w:val="both"/>
      </w:pPr>
      <w:r>
        <w:rPr>
          <w:sz w:val="24"/>
          <w:color w:val="222222"/>
        </w:rPr>
        <w:t>1、合同总金额为：</w:t>
      </w:r>
      <w:r>
        <w:rPr>
          <w:sz w:val="24"/>
          <w:color w:val="222222"/>
          <w:u w:val="single"/>
        </w:rPr>
        <w:t>￥</w:t>
      </w:r>
      <w:r>
        <w:rPr>
          <w:sz w:val="24"/>
          <w:color w:val="222222"/>
          <w:u w:val="single"/>
        </w:rPr>
        <w:t xml:space="preserve">            </w:t>
      </w:r>
      <w:r>
        <w:rPr>
          <w:sz w:val="24"/>
          <w:color w:val="222222"/>
          <w:u w:val="single"/>
        </w:rPr>
        <w:t>，大写：</w:t>
      </w:r>
      <w:r>
        <w:rPr>
          <w:sz w:val="24"/>
          <w:color w:val="222222"/>
          <w:u w:val="single"/>
        </w:rPr>
        <w:t xml:space="preserve">                   </w:t>
      </w:r>
      <w:r>
        <w:rPr>
          <w:sz w:val="24"/>
          <w:color w:val="222222"/>
          <w:u w:val="single"/>
        </w:rPr>
        <w:t>。</w:t>
      </w:r>
      <w:r>
        <w:rPr>
          <w:sz w:val="24"/>
          <w:color w:val="222222"/>
        </w:rPr>
        <w:t>该金额包括乙方提供本合同项下服务所涉全部费用，包括但不限于巡查、检测、安装、调试、培训、维修保养的人工、保险、交通差旅、技术咨询、现场支持、故障处理、维修维护、升级保养、备件</w:t>
      </w:r>
      <w:r>
        <w:rPr>
          <w:sz w:val="24"/>
          <w:color w:val="222222"/>
        </w:rPr>
        <w:t>/配件费用和更换、软硬件安装升级费用、检测调试的设备仪器、资料报告、管理、利润风险、国家政府相关部门的税费及有关规费等相关费用，本合同的总价在执行期间不得增加。乙方不得再以其它任何形式向甲方索要增加任何的费用，甲方无需支付任何额外费用或承担任何额外义务。</w:t>
      </w:r>
    </w:p>
    <w:p>
      <w:pPr>
        <w:pStyle w:val="null3"/>
        <w:ind w:firstLine="540"/>
        <w:jc w:val="both"/>
      </w:pPr>
      <w:r>
        <w:rPr>
          <w:sz w:val="24"/>
          <w:color w:val="222222"/>
        </w:rPr>
        <w:t>2、支付方式：</w:t>
      </w:r>
    </w:p>
    <w:p>
      <w:pPr>
        <w:pStyle w:val="null3"/>
        <w:ind w:firstLine="540"/>
        <w:jc w:val="both"/>
      </w:pPr>
      <w:r>
        <w:rPr>
          <w:sz w:val="24"/>
          <w:color w:val="222222"/>
        </w:rPr>
        <w:t>在乙方无不履行或不适当履行本合同项下义务的情况下，且服务质量考核合格（服务质量考核标准及内容详见附件</w:t>
      </w:r>
      <w:r>
        <w:rPr>
          <w:sz w:val="24"/>
          <w:color w:val="222222"/>
        </w:rPr>
        <w:t>1，综合平均分评分达到90分以上方能视为【合格】），甲方按以下方式付款：</w:t>
      </w:r>
    </w:p>
    <w:p>
      <w:pPr>
        <w:pStyle w:val="null3"/>
        <w:ind w:firstLine="480"/>
        <w:jc w:val="both"/>
      </w:pPr>
      <w:r>
        <w:rPr>
          <w:sz w:val="24"/>
          <w:color w:val="222222"/>
        </w:rPr>
        <w:t>2.1 合同的第1年，在乙方提供当年服务满六个月后，乙方应从届满之日起30个日历日内提供服务报告、开具发票，甲方在收齐服务报告及等额有效发票之日起30个日历日内，向乙方支付合同总金额的30%，即</w:t>
      </w:r>
      <w:r>
        <w:rPr>
          <w:sz w:val="24"/>
          <w:color w:val="222222"/>
          <w:u w:val="single"/>
        </w:rPr>
        <w:t>人民币</w:t>
      </w:r>
      <w:r>
        <w:rPr>
          <w:sz w:val="24"/>
          <w:color w:val="222222"/>
          <w:u w:val="single"/>
        </w:rPr>
        <w:t xml:space="preserve">                  </w:t>
      </w:r>
      <w:r>
        <w:rPr>
          <w:sz w:val="24"/>
          <w:color w:val="222222"/>
          <w:u w:val="single"/>
        </w:rPr>
        <w:t>元整（￥</w:t>
      </w:r>
      <w:r>
        <w:rPr>
          <w:sz w:val="24"/>
          <w:color w:val="222222"/>
          <w:u w:val="single"/>
        </w:rPr>
        <w:t xml:space="preserve">        </w:t>
      </w:r>
      <w:r>
        <w:rPr>
          <w:sz w:val="24"/>
          <w:color w:val="222222"/>
          <w:u w:val="single"/>
        </w:rPr>
        <w:t>）；</w:t>
      </w:r>
    </w:p>
    <w:p>
      <w:pPr>
        <w:pStyle w:val="null3"/>
        <w:ind w:firstLine="480"/>
        <w:jc w:val="both"/>
      </w:pPr>
      <w:r>
        <w:rPr>
          <w:sz w:val="24"/>
          <w:color w:val="222222"/>
        </w:rPr>
        <w:t>2.2 合同的第2年，在乙方提供当年服务满六个月后，乙方应从届满之日起30个日历日内提供服务报告、开具发票，甲方在收齐服务报告及等额有效发票之日起30个日历日内，向乙方支付合同总金额的30%，即</w:t>
      </w:r>
      <w:r>
        <w:rPr>
          <w:sz w:val="24"/>
          <w:color w:val="222222"/>
          <w:u w:val="single"/>
        </w:rPr>
        <w:t>人民币</w:t>
      </w:r>
      <w:r>
        <w:rPr>
          <w:sz w:val="24"/>
          <w:color w:val="222222"/>
          <w:u w:val="single"/>
        </w:rPr>
        <w:t xml:space="preserve">                  </w:t>
      </w:r>
      <w:r>
        <w:rPr>
          <w:sz w:val="24"/>
          <w:color w:val="222222"/>
          <w:u w:val="single"/>
        </w:rPr>
        <w:t>元整（￥</w:t>
      </w:r>
      <w:r>
        <w:rPr>
          <w:sz w:val="24"/>
          <w:color w:val="222222"/>
          <w:u w:val="single"/>
        </w:rPr>
        <w:t xml:space="preserve">        </w:t>
      </w:r>
      <w:r>
        <w:rPr>
          <w:sz w:val="24"/>
          <w:color w:val="222222"/>
          <w:u w:val="single"/>
        </w:rPr>
        <w:t>）；</w:t>
      </w:r>
    </w:p>
    <w:p>
      <w:pPr>
        <w:pStyle w:val="null3"/>
        <w:ind w:firstLine="480"/>
        <w:jc w:val="both"/>
      </w:pPr>
      <w:r>
        <w:rPr>
          <w:sz w:val="24"/>
          <w:color w:val="222222"/>
        </w:rPr>
        <w:t>2.3 合同的第3年，在乙方提供当年服务满六个月后，乙方应从届满之日起30个日历日内提供服务报告、开具发票，甲方在收齐服务报告及等额有效发票之日起30个日历日内，向乙方支付合同总金额的35%，即</w:t>
      </w:r>
      <w:r>
        <w:rPr>
          <w:sz w:val="24"/>
          <w:color w:val="222222"/>
          <w:u w:val="single"/>
        </w:rPr>
        <w:t>人民币</w:t>
      </w:r>
      <w:r>
        <w:rPr>
          <w:sz w:val="24"/>
          <w:color w:val="222222"/>
          <w:u w:val="single"/>
        </w:rPr>
        <w:t xml:space="preserve">                  </w:t>
      </w:r>
      <w:r>
        <w:rPr>
          <w:sz w:val="24"/>
          <w:color w:val="222222"/>
          <w:u w:val="single"/>
        </w:rPr>
        <w:t>元整（￥</w:t>
      </w:r>
      <w:r>
        <w:rPr>
          <w:sz w:val="24"/>
          <w:color w:val="222222"/>
          <w:u w:val="single"/>
        </w:rPr>
        <w:t xml:space="preserve">        </w:t>
      </w:r>
      <w:r>
        <w:rPr>
          <w:sz w:val="24"/>
          <w:color w:val="222222"/>
          <w:u w:val="single"/>
        </w:rPr>
        <w:t>）；</w:t>
      </w:r>
    </w:p>
    <w:p>
      <w:pPr>
        <w:pStyle w:val="null3"/>
        <w:ind w:firstLine="480"/>
        <w:jc w:val="both"/>
      </w:pPr>
      <w:r>
        <w:rPr>
          <w:sz w:val="24"/>
          <w:color w:val="222222"/>
        </w:rPr>
        <w:t xml:space="preserve">2.4 </w:t>
      </w:r>
      <w:r>
        <w:rPr>
          <w:sz w:val="24"/>
          <w:color w:val="222222"/>
        </w:rPr>
        <w:t>合同期满后，乙方应从期满之日起</w:t>
      </w:r>
      <w:r>
        <w:rPr>
          <w:sz w:val="24"/>
          <w:color w:val="222222"/>
        </w:rPr>
        <w:t>30个日历日内向甲方提供服务报告、开具发票。</w:t>
      </w:r>
      <w:r>
        <w:rPr>
          <w:sz w:val="24"/>
          <w:color w:val="222222"/>
        </w:rPr>
        <w:t>甲方在收齐服务报告及等额有效发票后</w:t>
      </w:r>
      <w:r>
        <w:rPr>
          <w:sz w:val="24"/>
          <w:color w:val="222222"/>
        </w:rPr>
        <w:t>30个日历日内，向乙方支付合同总金额的5%，即</w:t>
      </w:r>
      <w:r>
        <w:rPr>
          <w:sz w:val="24"/>
          <w:color w:val="222222"/>
          <w:u w:val="single"/>
        </w:rPr>
        <w:t>人民币</w:t>
      </w:r>
      <w:r>
        <w:rPr>
          <w:sz w:val="24"/>
          <w:color w:val="222222"/>
          <w:u w:val="single"/>
        </w:rPr>
        <w:t xml:space="preserve">                  </w:t>
      </w:r>
      <w:r>
        <w:rPr>
          <w:sz w:val="24"/>
          <w:color w:val="222222"/>
          <w:u w:val="single"/>
        </w:rPr>
        <w:t>元整（￥</w:t>
      </w:r>
      <w:r>
        <w:rPr>
          <w:sz w:val="24"/>
          <w:color w:val="222222"/>
          <w:u w:val="single"/>
        </w:rPr>
        <w:t xml:space="preserve">        </w:t>
      </w:r>
      <w:r>
        <w:rPr>
          <w:sz w:val="24"/>
          <w:color w:val="222222"/>
          <w:u w:val="single"/>
        </w:rPr>
        <w:t>）</w:t>
      </w:r>
      <w:r>
        <w:rPr>
          <w:sz w:val="24"/>
          <w:color w:val="222222"/>
        </w:rPr>
        <w:t>。</w:t>
      </w:r>
    </w:p>
    <w:p>
      <w:pPr>
        <w:pStyle w:val="null3"/>
        <w:ind w:firstLine="480"/>
        <w:jc w:val="both"/>
      </w:pPr>
      <w:r>
        <w:rPr>
          <w:sz w:val="24"/>
          <w:color w:val="222222"/>
        </w:rPr>
        <w:t>2.5 每次支付相关款项前，乙方须提前向甲方提供合法有效的等额增值税普通发票，及合格的服务报告等相关材料，并满足所有付款条件，否则甲方有权不支付款项或延迟付款，无需承担任何延迟付款责任。如出现验收不合格、乙方不履行或不适当履行本合同项下义务、考核不合格等情形的，甲方有权不支付或延迟支付款项。若未支付的款项不足以弥补甲方因乙方不履行或不适当履行本合同项下义务所造成的损失的，乙方应另行赔偿甲方的损失。</w:t>
      </w:r>
    </w:p>
    <w:p>
      <w:pPr>
        <w:pStyle w:val="null3"/>
        <w:ind w:firstLine="480"/>
        <w:jc w:val="both"/>
      </w:pPr>
      <w:r>
        <w:rPr>
          <w:sz w:val="24"/>
          <w:color w:val="222222"/>
        </w:rPr>
        <w:t>2.6 甲方开票信息：</w:t>
      </w:r>
    </w:p>
    <w:p>
      <w:pPr>
        <w:pStyle w:val="null3"/>
        <w:ind w:firstLine="480"/>
        <w:jc w:val="both"/>
      </w:pPr>
      <w:r>
        <w:rPr>
          <w:sz w:val="24"/>
          <w:color w:val="222222"/>
        </w:rPr>
        <w:t>单位名称：揭阳市人民医院</w:t>
      </w:r>
    </w:p>
    <w:p>
      <w:pPr>
        <w:pStyle w:val="null3"/>
        <w:ind w:firstLine="480"/>
        <w:jc w:val="both"/>
      </w:pPr>
      <w:r>
        <w:rPr>
          <w:sz w:val="24"/>
          <w:color w:val="222222"/>
        </w:rPr>
        <w:t>统一社会信用代码：</w:t>
      </w:r>
      <w:r>
        <w:rPr>
          <w:sz w:val="24"/>
          <w:color w:val="222222"/>
        </w:rPr>
        <w:t>1244520045601905X1</w:t>
      </w:r>
    </w:p>
    <w:p>
      <w:pPr>
        <w:pStyle w:val="null3"/>
        <w:ind w:firstLine="480"/>
        <w:jc w:val="both"/>
      </w:pPr>
      <w:r>
        <w:rPr>
          <w:sz w:val="24"/>
          <w:color w:val="222222"/>
        </w:rPr>
        <w:t>开户银行：</w:t>
      </w:r>
      <w:r>
        <w:rPr>
          <w:sz w:val="24"/>
          <w:color w:val="222222"/>
        </w:rPr>
        <w:t>工行揭阳分行营业部</w:t>
      </w:r>
    </w:p>
    <w:p>
      <w:pPr>
        <w:pStyle w:val="null3"/>
        <w:ind w:firstLine="480"/>
        <w:jc w:val="both"/>
      </w:pPr>
      <w:r>
        <w:rPr>
          <w:sz w:val="24"/>
          <w:color w:val="222222"/>
        </w:rPr>
        <w:t>帐</w:t>
      </w:r>
      <w:r>
        <w:rPr>
          <w:sz w:val="24"/>
          <w:color w:val="222222"/>
        </w:rPr>
        <w:t xml:space="preserve">    </w:t>
      </w:r>
      <w:r>
        <w:rPr>
          <w:sz w:val="24"/>
          <w:color w:val="222222"/>
        </w:rPr>
        <w:t>号：</w:t>
      </w:r>
      <w:r>
        <w:rPr>
          <w:sz w:val="24"/>
          <w:color w:val="222222"/>
        </w:rPr>
        <w:t>2019002109200807866</w:t>
      </w:r>
    </w:p>
    <w:p>
      <w:pPr>
        <w:pStyle w:val="null3"/>
        <w:ind w:firstLine="480"/>
        <w:jc w:val="both"/>
      </w:pPr>
      <w:r>
        <w:rPr>
          <w:sz w:val="24"/>
          <w:color w:val="222222"/>
        </w:rPr>
        <w:t>通讯地址：</w:t>
      </w:r>
      <w:r>
        <w:rPr>
          <w:sz w:val="24"/>
          <w:color w:val="222222"/>
        </w:rPr>
        <w:t>广东省揭阳市榕城区天福路</w:t>
      </w:r>
      <w:r>
        <w:rPr>
          <w:sz w:val="24"/>
          <w:color w:val="222222"/>
        </w:rPr>
        <w:t>107号</w:t>
      </w:r>
    </w:p>
    <w:p>
      <w:pPr>
        <w:pStyle w:val="null3"/>
        <w:ind w:firstLine="480"/>
        <w:jc w:val="both"/>
      </w:pPr>
      <w:r>
        <w:rPr>
          <w:sz w:val="24"/>
        </w:rPr>
        <w:t>2.7 乙方指定银行转账方式结算，且指定以下账户为唯一收款账户：</w:t>
      </w:r>
    </w:p>
    <w:p>
      <w:pPr>
        <w:pStyle w:val="null3"/>
        <w:ind w:firstLine="480"/>
        <w:jc w:val="both"/>
      </w:pPr>
      <w:r>
        <w:rPr>
          <w:sz w:val="24"/>
        </w:rPr>
        <w:t>账户名称：</w:t>
      </w:r>
      <w:r>
        <w:rPr>
          <w:sz w:val="21"/>
          <w:u w:val="single"/>
        </w:rPr>
        <w:t xml:space="preserve">                           </w:t>
      </w:r>
      <w:r>
        <w:rPr>
          <w:sz w:val="21"/>
        </w:rPr>
        <w:t xml:space="preserve"> </w:t>
      </w:r>
    </w:p>
    <w:p>
      <w:pPr>
        <w:pStyle w:val="null3"/>
        <w:ind w:firstLine="480"/>
        <w:jc w:val="both"/>
      </w:pPr>
      <w:r>
        <w:rPr>
          <w:sz w:val="24"/>
        </w:rPr>
        <w:t>开户银行：</w:t>
      </w:r>
      <w:r>
        <w:rPr>
          <w:sz w:val="21"/>
          <w:u w:val="single"/>
        </w:rPr>
        <w:t xml:space="preserve">                           </w:t>
      </w:r>
    </w:p>
    <w:p>
      <w:pPr>
        <w:pStyle w:val="null3"/>
        <w:ind w:firstLine="480"/>
        <w:jc w:val="both"/>
      </w:pPr>
      <w:r>
        <w:rPr>
          <w:sz w:val="24"/>
        </w:rPr>
        <w:t>银行账号：</w:t>
      </w:r>
      <w:r>
        <w:rPr>
          <w:sz w:val="21"/>
          <w:u w:val="single"/>
        </w:rPr>
        <w:t xml:space="preserve">                           </w:t>
      </w:r>
    </w:p>
    <w:p>
      <w:pPr>
        <w:pStyle w:val="null3"/>
        <w:ind w:firstLine="480"/>
        <w:jc w:val="both"/>
      </w:pPr>
      <w:r>
        <w:rPr>
          <w:sz w:val="24"/>
        </w:rPr>
        <w:t>甲方向上述账号汇出款项后，即视为已履行付款义务，在汇款过程中，因乙方账户的原因（包括但不限于账户错误、账号被注销、账户被冻结等）导致其无法收取款项的，由乙方承担相应后果，甲方对此不承担任何责任。</w:t>
      </w:r>
    </w:p>
    <w:p>
      <w:pPr>
        <w:pStyle w:val="null3"/>
        <w:jc w:val="both"/>
      </w:pPr>
      <w:r>
        <w:rPr>
          <w:sz w:val="24"/>
          <w:b/>
        </w:rPr>
        <w:t>三、</w:t>
      </w:r>
      <w:r>
        <w:rPr>
          <w:sz w:val="24"/>
          <w:b/>
        </w:rPr>
        <w:t>双方</w:t>
      </w:r>
      <w:r>
        <w:rPr>
          <w:sz w:val="24"/>
          <w:b/>
        </w:rPr>
        <w:t>的权利和义务</w:t>
      </w:r>
    </w:p>
    <w:p>
      <w:pPr>
        <w:pStyle w:val="null3"/>
        <w:ind w:firstLine="480"/>
        <w:jc w:val="both"/>
      </w:pPr>
      <w:r>
        <w:rPr>
          <w:sz w:val="24"/>
          <w:color w:val="222222"/>
        </w:rPr>
        <w:t>1</w:t>
      </w:r>
      <w:r>
        <w:rPr>
          <w:sz w:val="24"/>
          <w:color w:val="222222"/>
        </w:rPr>
        <w:t>、</w:t>
      </w:r>
      <w:r>
        <w:rPr>
          <w:sz w:val="24"/>
          <w:color w:val="222222"/>
        </w:rPr>
        <w:t>甲方的权利和义务</w:t>
      </w:r>
    </w:p>
    <w:p>
      <w:pPr>
        <w:pStyle w:val="null3"/>
        <w:ind w:firstLine="480"/>
        <w:jc w:val="both"/>
      </w:pPr>
      <w:r>
        <w:rPr>
          <w:sz w:val="24"/>
          <w:color w:val="222222"/>
        </w:rPr>
        <w:t>2</w:t>
      </w:r>
      <w:r>
        <w:rPr>
          <w:sz w:val="24"/>
          <w:color w:val="222222"/>
        </w:rPr>
        <w:t>、</w:t>
      </w:r>
      <w:r>
        <w:rPr>
          <w:sz w:val="24"/>
          <w:color w:val="222222"/>
        </w:rPr>
        <w:t>乙方的权利和义务</w:t>
      </w:r>
    </w:p>
    <w:p>
      <w:pPr>
        <w:pStyle w:val="null3"/>
        <w:ind w:firstLine="480"/>
        <w:jc w:val="left"/>
      </w:pPr>
      <w:r>
        <w:rPr>
          <w:sz w:val="24"/>
        </w:rPr>
        <w:t>......</w:t>
      </w:r>
      <w:r>
        <w:rPr>
          <w:sz w:val="21"/>
        </w:rPr>
        <w:t xml:space="preserve"> </w:t>
      </w:r>
    </w:p>
    <w:p>
      <w:pPr>
        <w:pStyle w:val="null3"/>
        <w:jc w:val="both"/>
      </w:pPr>
      <w:r>
        <w:rPr>
          <w:sz w:val="24"/>
          <w:b/>
        </w:rPr>
        <w:t>四</w:t>
      </w:r>
      <w:r>
        <w:rPr>
          <w:sz w:val="24"/>
          <w:b/>
        </w:rPr>
        <w:t>、违约责任与赔偿损失</w:t>
      </w:r>
    </w:p>
    <w:p>
      <w:pPr>
        <w:pStyle w:val="null3"/>
        <w:ind w:firstLine="540"/>
        <w:jc w:val="both"/>
      </w:pPr>
      <w:r>
        <w:rPr>
          <w:sz w:val="24"/>
        </w:rPr>
        <w:t>1</w:t>
      </w:r>
      <w:r>
        <w:rPr>
          <w:sz w:val="24"/>
        </w:rPr>
        <w:t>、</w:t>
      </w:r>
      <w:r>
        <w:rPr>
          <w:sz w:val="24"/>
        </w:rPr>
        <w:t>一方因过错给另一方造成经济损失的，应对该经济损失承担赔偿责任，一般不超过合同规定的付款金额。但对于人身伤害或有形资产的损坏所造成的损失，此规定限额不适用，需视实际损失情况而定。</w:t>
      </w:r>
      <w:r>
        <w:br/>
      </w:r>
      <w:r>
        <w:rPr>
          <w:sz w:val="24"/>
        </w:rPr>
        <w:t xml:space="preserve">    </w:t>
      </w:r>
      <w:r>
        <w:rPr>
          <w:sz w:val="24"/>
        </w:rPr>
        <w:t>2、</w:t>
      </w:r>
      <w:r>
        <w:rPr>
          <w:sz w:val="24"/>
        </w:rPr>
        <w:t>在乙方无不</w:t>
      </w:r>
      <w:r>
        <w:rPr>
          <w:sz w:val="24"/>
        </w:rPr>
        <w:t>履行</w:t>
      </w:r>
      <w:r>
        <w:rPr>
          <w:sz w:val="24"/>
        </w:rPr>
        <w:t>或不适当</w:t>
      </w:r>
      <w:r>
        <w:rPr>
          <w:sz w:val="24"/>
        </w:rPr>
        <w:t>履行</w:t>
      </w:r>
      <w:r>
        <w:rPr>
          <w:sz w:val="24"/>
        </w:rPr>
        <w:t>本合同项下</w:t>
      </w:r>
      <w:r>
        <w:rPr>
          <w:sz w:val="24"/>
        </w:rPr>
        <w:t>义务</w:t>
      </w:r>
      <w:r>
        <w:rPr>
          <w:sz w:val="24"/>
        </w:rPr>
        <w:t>的情况下，甲方未按合同约定支付服务费，乙方可以书面催告甲方在合理期限内支付。如甲方在合理期限届满后仍逾期未付且无正当理由的，每超过合理期限</w:t>
      </w:r>
      <w:r>
        <w:rPr>
          <w:sz w:val="24"/>
        </w:rPr>
        <w:t>1个工作日，乙方保留向甲方要求按当期应</w:t>
      </w:r>
      <w:r>
        <w:rPr>
          <w:sz w:val="24"/>
        </w:rPr>
        <w:t>付未付合同金额万分之二的比率支付违约金的权力，或甲乙双方协商解决。前述违约金不超过当期应付合同价款的</w:t>
      </w:r>
      <w:r>
        <w:rPr>
          <w:sz w:val="24"/>
        </w:rPr>
        <w:t>10%。</w:t>
      </w:r>
    </w:p>
    <w:p>
      <w:pPr>
        <w:pStyle w:val="null3"/>
        <w:ind w:firstLine="540"/>
        <w:jc w:val="both"/>
      </w:pPr>
      <w:r>
        <w:rPr>
          <w:sz w:val="24"/>
        </w:rPr>
        <w:t>3、乙方未按照本合同规定的时间、类型、方式、质量、内容等标准提供及时有效的维修服务超过【2】次/年，或者遭受甲方人员、相关科室投诉并成立的超过【3】次/年，甲方有权单方解除本合同，乙方应向甲方返还未提供或未按约提供维修保养服务时间部分的合同款项，同时乙方应按合同总金额的10%向甲方支付违约金，违约金不足以弥补甲方损失的，乙方应另行赔偿。</w:t>
      </w:r>
    </w:p>
    <w:p>
      <w:pPr>
        <w:pStyle w:val="null3"/>
        <w:ind w:firstLine="540"/>
        <w:jc w:val="both"/>
      </w:pPr>
      <w:r>
        <w:rPr>
          <w:sz w:val="24"/>
        </w:rPr>
        <w:t>4、</w:t>
      </w:r>
      <w:r>
        <w:rPr>
          <w:sz w:val="24"/>
        </w:rPr>
        <w:t>由于乙方原因造成的开机率未达到合同要求，即开机率＜【</w:t>
      </w:r>
      <w:r>
        <w:rPr>
          <w:sz w:val="24"/>
        </w:rPr>
        <w:t>95】%，每降低【1】%，乙方应按该台设备一个月的维保费用向甲方支付违约金。当开机率＜【90】%，将被视为严重违约，甲方有权单方解除合同，乙方须向甲方退还该开机率未达标对应服务时间的全部维修保养等费用以及乙方未提供或未按约提供维修保养服务时间部分的合同款项；如甲方同意不解除合同，乙方应根据每降低【1】%，乙方应</w:t>
      </w:r>
      <w:r>
        <w:rPr>
          <w:sz w:val="24"/>
        </w:rPr>
        <w:t>按合</w:t>
      </w:r>
      <w:r>
        <w:rPr>
          <w:sz w:val="24"/>
        </w:rPr>
        <w:t>同总金额的</w:t>
      </w:r>
      <w:r>
        <w:rPr>
          <w:sz w:val="24"/>
        </w:rPr>
        <w:t>10%向甲方支付违约金，违约金不足以弥补甲方损失的，乙方应另行赔偿。</w:t>
      </w:r>
      <w:r>
        <w:br/>
      </w:r>
      <w:r>
        <w:rPr>
          <w:sz w:val="24"/>
        </w:rPr>
        <w:t xml:space="preserve">    </w:t>
      </w:r>
      <w:r>
        <w:rPr>
          <w:sz w:val="24"/>
        </w:rPr>
        <w:t>5、</w:t>
      </w:r>
      <w:r>
        <w:rPr>
          <w:sz w:val="24"/>
        </w:rPr>
        <w:t>乙方依约应付的违约金或赔偿款项，甲方有权直接从应付合同款中扣除，应付合同款不足以扣除相应违约金或赔偿款项的，乙方应另行向甲方支付不足部分，并且乙方应对甲方遭受的一切损失进行赔偿。</w:t>
      </w:r>
      <w:r>
        <w:br/>
      </w:r>
      <w:r>
        <w:rPr>
          <w:sz w:val="24"/>
        </w:rPr>
        <w:t xml:space="preserve">    </w:t>
      </w:r>
      <w:r>
        <w:rPr>
          <w:sz w:val="24"/>
        </w:rPr>
        <w:t>6、</w:t>
      </w:r>
      <w:r>
        <w:rPr>
          <w:sz w:val="24"/>
        </w:rPr>
        <w:t>在合同有效期内，非经甲方书面同意，乙方不得擅自变更本合同内容或将本合同项下权利义务全部或部分转让给其他机构或个人。否则甲方有权单方解除本合同，乙方</w:t>
      </w:r>
      <w:r>
        <w:rPr>
          <w:sz w:val="24"/>
        </w:rPr>
        <w:t>需退还甲方已支付的所有款项，</w:t>
      </w:r>
      <w:r>
        <w:rPr>
          <w:sz w:val="24"/>
        </w:rPr>
        <w:t xml:space="preserve"> </w:t>
      </w:r>
      <w:r>
        <w:rPr>
          <w:sz w:val="24"/>
        </w:rPr>
        <w:t>同时</w:t>
      </w:r>
      <w:r>
        <w:rPr>
          <w:sz w:val="24"/>
        </w:rPr>
        <w:t>乙方</w:t>
      </w:r>
      <w:r>
        <w:rPr>
          <w:sz w:val="24"/>
        </w:rPr>
        <w:t>须按合同总</w:t>
      </w:r>
      <w:r>
        <w:rPr>
          <w:sz w:val="24"/>
        </w:rPr>
        <w:t>金额</w:t>
      </w:r>
      <w:r>
        <w:rPr>
          <w:sz w:val="24"/>
        </w:rPr>
        <w:t>的</w:t>
      </w:r>
      <w:r>
        <w:rPr>
          <w:sz w:val="24"/>
        </w:rPr>
        <w:t>10%向</w:t>
      </w:r>
      <w:r>
        <w:rPr>
          <w:sz w:val="24"/>
        </w:rPr>
        <w:t>甲方</w:t>
      </w:r>
      <w:r>
        <w:rPr>
          <w:sz w:val="24"/>
        </w:rPr>
        <w:t>支付</w:t>
      </w:r>
      <w:r>
        <w:rPr>
          <w:sz w:val="24"/>
        </w:rPr>
        <w:t>违约</w:t>
      </w:r>
      <w:r>
        <w:rPr>
          <w:sz w:val="24"/>
        </w:rPr>
        <w:t>金，违约金不足以弥补甲方损失的，乙方应另行赔偿。</w:t>
      </w:r>
      <w:r>
        <w:br/>
      </w:r>
      <w:r>
        <w:rPr>
          <w:sz w:val="24"/>
        </w:rPr>
        <w:t xml:space="preserve">    </w:t>
      </w:r>
      <w:r>
        <w:rPr>
          <w:sz w:val="24"/>
        </w:rPr>
        <w:t>7、</w:t>
      </w:r>
      <w:r>
        <w:rPr>
          <w:sz w:val="24"/>
        </w:rPr>
        <w:t>乙方人员不得以任何形式对甲方人员进行商业贿赂。乙方一旦被列入商业贿赂不良记录或违反前述</w:t>
      </w:r>
      <w:r>
        <w:rPr>
          <w:sz w:val="24"/>
        </w:rPr>
        <w:t>约定</w:t>
      </w:r>
      <w:r>
        <w:rPr>
          <w:sz w:val="24"/>
        </w:rPr>
        <w:t>的，则本合同自动解除，乙方需向甲方</w:t>
      </w:r>
      <w:r>
        <w:rPr>
          <w:sz w:val="24"/>
        </w:rPr>
        <w:t>返还</w:t>
      </w:r>
      <w:r>
        <w:rPr>
          <w:sz w:val="24"/>
        </w:rPr>
        <w:t>未提供维修保养服务时间部分的合同款项，甲方有权要求乙方按合同总金额的</w:t>
      </w:r>
      <w:r>
        <w:rPr>
          <w:sz w:val="24"/>
        </w:rPr>
        <w:t>10%向甲方支付违约金，违约金不足以弥补甲方损失的，乙方应另行赔偿。</w:t>
      </w:r>
      <w:r>
        <w:br/>
      </w:r>
      <w:r>
        <w:rPr>
          <w:sz w:val="24"/>
        </w:rPr>
        <w:t xml:space="preserve">    </w:t>
      </w:r>
      <w:r>
        <w:rPr>
          <w:sz w:val="24"/>
        </w:rPr>
        <w:t>8、</w:t>
      </w:r>
      <w:r>
        <w:rPr>
          <w:sz w:val="24"/>
        </w:rPr>
        <w:t>合同履行过程中，发生下列情形之一的，甲方有权单方解除本合同，乙方须退还甲方已支付的所有款项，同时乙方应向甲方支付合同总价的</w:t>
      </w:r>
      <w:r>
        <w:rPr>
          <w:sz w:val="24"/>
        </w:rPr>
        <w:t>10%作为违约金，违约金不足以弥补甲方所受损失的，乙方还应予以赔偿：</w:t>
      </w:r>
      <w:r>
        <w:br/>
      </w:r>
      <w:r>
        <w:rPr>
          <w:sz w:val="21"/>
        </w:rPr>
        <w:t xml:space="preserve">     </w:t>
      </w:r>
      <w:r>
        <w:rPr>
          <w:sz w:val="24"/>
        </w:rPr>
        <w:t>8.1</w:t>
      </w:r>
      <w:r>
        <w:rPr>
          <w:sz w:val="24"/>
        </w:rPr>
        <w:t>、</w:t>
      </w:r>
      <w:r>
        <w:rPr>
          <w:sz w:val="24"/>
        </w:rPr>
        <w:t>因乙方原因导致甲方设备损坏、重大故障、系统信息丢失、人员伤亡等事故</w:t>
      </w:r>
      <w:r>
        <w:rPr>
          <w:sz w:val="24"/>
        </w:rPr>
        <w:t>；</w:t>
      </w:r>
    </w:p>
    <w:p>
      <w:pPr>
        <w:pStyle w:val="null3"/>
        <w:ind w:firstLine="540"/>
        <w:jc w:val="both"/>
      </w:pPr>
      <w:r>
        <w:rPr>
          <w:sz w:val="24"/>
        </w:rPr>
        <w:t>8.2、乙方不遵照安全等规定开展工作，造成人员伤亡或者安全、消防等责任事故的；</w:t>
      </w:r>
    </w:p>
    <w:p>
      <w:pPr>
        <w:pStyle w:val="null3"/>
        <w:ind w:firstLine="540"/>
        <w:jc w:val="both"/>
      </w:pPr>
      <w:r>
        <w:rPr>
          <w:sz w:val="24"/>
        </w:rPr>
        <w:t>8.3</w:t>
      </w:r>
      <w:r>
        <w:rPr>
          <w:sz w:val="24"/>
        </w:rPr>
        <w:t>、</w:t>
      </w:r>
      <w:r>
        <w:rPr>
          <w:sz w:val="24"/>
        </w:rPr>
        <w:t>因乙方的违约或不当行为，给甲方或甲方人员造成</w:t>
      </w:r>
      <w:r>
        <w:rPr>
          <w:sz w:val="24"/>
        </w:rPr>
        <w:t>重大</w:t>
      </w:r>
      <w:r>
        <w:rPr>
          <w:sz w:val="24"/>
        </w:rPr>
        <w:t>损失或重大影响的；</w:t>
      </w:r>
      <w:r>
        <w:br/>
      </w:r>
      <w:r>
        <w:rPr>
          <w:sz w:val="21"/>
        </w:rPr>
        <w:t xml:space="preserve">     </w:t>
      </w:r>
      <w:r>
        <w:rPr>
          <w:sz w:val="24"/>
        </w:rPr>
        <w:t>8.4</w:t>
      </w:r>
      <w:r>
        <w:rPr>
          <w:sz w:val="24"/>
        </w:rPr>
        <w:t>、</w:t>
      </w:r>
      <w:r>
        <w:rPr>
          <w:sz w:val="24"/>
        </w:rPr>
        <w:t>乙方存在或出现不良信用记录行为的（包括但不限于被人民法院列入失信被执行人、被列入重大税收违法案件当事人名单、被列入政府采购严重违法失信行为记录名单、被市场监督管理部门列入企业经营异常名单、存在违法犯罪行为）。</w:t>
      </w:r>
      <w:r>
        <w:br/>
      </w:r>
      <w:r>
        <w:rPr>
          <w:sz w:val="21"/>
        </w:rPr>
        <w:t xml:space="preserve">     </w:t>
      </w:r>
      <w:r>
        <w:rPr>
          <w:sz w:val="24"/>
        </w:rPr>
        <w:t>8.5</w:t>
      </w:r>
      <w:r>
        <w:rPr>
          <w:sz w:val="24"/>
        </w:rPr>
        <w:t>、</w:t>
      </w:r>
      <w:r>
        <w:rPr>
          <w:sz w:val="24"/>
        </w:rPr>
        <w:t>除本合同另有约定外，如乙方不履行或不适当履行本合同项下任何义务，或乙方出现不当行为，经甲方通知后在</w:t>
      </w:r>
      <w:r>
        <w:rPr>
          <w:sz w:val="24"/>
        </w:rPr>
        <w:t>3</w:t>
      </w:r>
      <w:r>
        <w:rPr>
          <w:sz w:val="24"/>
        </w:rPr>
        <w:t>个日历日内仍无法完成有效整改、纠正的。</w:t>
      </w:r>
      <w:r>
        <w:br/>
      </w:r>
      <w:r>
        <w:rPr>
          <w:sz w:val="21"/>
        </w:rPr>
        <w:t xml:space="preserve">     </w:t>
      </w:r>
      <w:r>
        <w:rPr>
          <w:sz w:val="24"/>
        </w:rPr>
        <w:t>9</w:t>
      </w:r>
      <w:r>
        <w:rPr>
          <w:sz w:val="24"/>
        </w:rPr>
        <w:t>、</w:t>
      </w:r>
      <w:r>
        <w:rPr>
          <w:sz w:val="24"/>
        </w:rPr>
        <w:t>本合同所称之损失包括直接经济损失和合同履行后可以获得的利益、预期利益及实现权益的一切费用（包括但不限于；调查费、评估费、鉴定费、公证费、诉讼费、交通费、律师费、保全费、保险费等相关法律费用）。</w:t>
      </w:r>
    </w:p>
    <w:p>
      <w:pPr>
        <w:pStyle w:val="null3"/>
        <w:jc w:val="both"/>
      </w:pPr>
      <w:r>
        <w:rPr>
          <w:sz w:val="24"/>
          <w:b/>
        </w:rPr>
        <w:t>五</w:t>
      </w:r>
      <w:r>
        <w:rPr>
          <w:sz w:val="24"/>
          <w:b/>
        </w:rPr>
        <w:t>、争议</w:t>
      </w:r>
      <w:r>
        <w:rPr>
          <w:sz w:val="24"/>
          <w:b/>
        </w:rPr>
        <w:t>的解决</w:t>
      </w:r>
    </w:p>
    <w:p>
      <w:pPr>
        <w:pStyle w:val="null3"/>
        <w:ind w:firstLine="480"/>
        <w:jc w:val="both"/>
      </w:pPr>
      <w:r>
        <w:rPr>
          <w:sz w:val="24"/>
        </w:rPr>
        <w:t>1、当合同双方在合同履行的过程中发生争议，双方应本着友好合作的态度协商解决。</w:t>
      </w:r>
    </w:p>
    <w:p>
      <w:pPr>
        <w:pStyle w:val="null3"/>
        <w:ind w:firstLine="480"/>
        <w:jc w:val="both"/>
      </w:pPr>
      <w:r>
        <w:rPr>
          <w:sz w:val="24"/>
        </w:rPr>
        <w:t>2、如无法协商解决，应向甲方所在地有管辖权的人民法院提请诉讼。</w:t>
      </w:r>
    </w:p>
    <w:p>
      <w:pPr>
        <w:pStyle w:val="null3"/>
        <w:ind w:firstLine="480"/>
        <w:jc w:val="both"/>
      </w:pPr>
      <w:r>
        <w:rPr>
          <w:sz w:val="24"/>
        </w:rPr>
        <w:t>3、本合同适用中华人民共和国法律（为本合同之履行目的，不包括香港特别行政区、澳门特别行政区及台湾区的法律）。</w:t>
      </w:r>
    </w:p>
    <w:p>
      <w:pPr>
        <w:pStyle w:val="null3"/>
        <w:jc w:val="both"/>
      </w:pPr>
      <w:r>
        <w:rPr>
          <w:sz w:val="24"/>
          <w:b/>
        </w:rPr>
        <w:t>六</w:t>
      </w:r>
      <w:r>
        <w:rPr>
          <w:sz w:val="24"/>
          <w:b/>
        </w:rPr>
        <w:t>、不可抗力</w:t>
      </w:r>
    </w:p>
    <w:p>
      <w:pPr>
        <w:pStyle w:val="null3"/>
        <w:ind w:firstLine="480"/>
        <w:jc w:val="both"/>
      </w:pPr>
      <w:r>
        <w:rPr>
          <w:sz w:val="24"/>
        </w:rPr>
        <w:t>1、不可抗力包括地震、水灾、台风等重大自然灾害，战争、重大国家政策变动等因素，以及其它不能预见、不能避免且不能克服等因素。</w:t>
      </w:r>
    </w:p>
    <w:p>
      <w:pPr>
        <w:pStyle w:val="null3"/>
        <w:ind w:firstLine="480"/>
        <w:jc w:val="both"/>
      </w:pPr>
      <w:r>
        <w:rPr>
          <w:sz w:val="24"/>
        </w:rPr>
        <w:t>2、任何一方由于受不可抗力影响而无法政策履行本合同相关条款的，可免予承担相关法律责任。但受不可抗力时间影响的一切须尽快将事件发生状况通知另一方，并在不可抗力事件影响消除之日起【7】个日历日内将有关机构出具的不可抗力事件的证明寄交对方。未提供以上证明的，不能免除违约责任。</w:t>
      </w:r>
    </w:p>
    <w:p>
      <w:pPr>
        <w:pStyle w:val="null3"/>
        <w:jc w:val="both"/>
      </w:pPr>
      <w:r>
        <w:rPr>
          <w:sz w:val="24"/>
          <w:b/>
        </w:rPr>
        <w:t>七、变更与终止</w:t>
      </w:r>
    </w:p>
    <w:p>
      <w:pPr>
        <w:pStyle w:val="null3"/>
        <w:ind w:firstLine="480"/>
        <w:jc w:val="both"/>
      </w:pPr>
      <w:r>
        <w:rPr>
          <w:sz w:val="24"/>
        </w:rPr>
        <w:t>1、本合同生效后，如需对本合同条款做增加、删除、修改等变更，须以补充协议书方式进行。该补充协议书经双方法定代表人或其授权人签字或签章并加盖各自单位公章或合同专用章后方可生效。</w:t>
      </w:r>
    </w:p>
    <w:p>
      <w:pPr>
        <w:pStyle w:val="null3"/>
        <w:ind w:firstLine="480"/>
        <w:jc w:val="both"/>
      </w:pPr>
      <w:r>
        <w:rPr>
          <w:sz w:val="24"/>
        </w:rPr>
        <w:t>2、合同有效期限届满，该合同自动终止。</w:t>
      </w:r>
    </w:p>
    <w:p>
      <w:pPr>
        <w:pStyle w:val="null3"/>
        <w:ind w:firstLine="480"/>
        <w:jc w:val="both"/>
      </w:pPr>
      <w:r>
        <w:rPr>
          <w:sz w:val="24"/>
        </w:rPr>
        <w:t>3、乙方公司因备件供应问题没法修复设备，或因甲方在合同有效期内报废该设备，双方可通过友好协商确认后终止合同。合同维保的设备若为1台，如在服务期内报废，报废时该合同自动终止，费用按照乙方实际提供并经甲方认可的实际维保服务时间（实际服务时间以日历日为单位）和维保服务质量进行结算；合同维保的设备若为多台，在保修期内因报废淘汰，甲方需提前60个日历日书面形式通知乙方，终止日期为乙方确认收到甲方书面函之日，该设备的保修期自动终止。报废设备服务费用以乙方实际提供并经甲方认可的实际维保服务时间（实际服务时间以日历日为单位）和维保服务质量进行结算，在报废年度合同约定支付货款中就进行核算扣减，其余在保设备按照支付方式进行相应比例的支付。如甲方已支付的保修款多于以上经结算的最终金额，乙方应将该等多支付的服务费退回给甲方。</w:t>
      </w:r>
    </w:p>
    <w:p>
      <w:pPr>
        <w:pStyle w:val="null3"/>
        <w:ind w:firstLine="480"/>
        <w:jc w:val="both"/>
      </w:pPr>
      <w:r>
        <w:rPr>
          <w:sz w:val="24"/>
        </w:rPr>
        <w:t>4、乙方歇业、被吊销营业执照或被人民法院裁定宣告进入破产还债程序的，应提前30个日历日以书面形式通知甲方，甲方有权解除合同，由乙方向甲方返还未提供维修保养服务时间部分的合同款项，同时乙方应按合同总金额的10%向甲方支付违约金，并对甲方遭受的损失承担赔偿责任。</w:t>
      </w:r>
    </w:p>
    <w:p>
      <w:pPr>
        <w:pStyle w:val="null3"/>
        <w:ind w:firstLine="480"/>
        <w:jc w:val="both"/>
      </w:pPr>
      <w:r>
        <w:rPr>
          <w:sz w:val="24"/>
        </w:rPr>
        <w:t>5、任何一方违约，在收到另一方书面通知30个日历日内未采取有效改正措施的，守约方可以终止合同。</w:t>
      </w:r>
      <w:r>
        <w:br/>
      </w:r>
      <w:r>
        <w:rPr>
          <w:sz w:val="24"/>
        </w:rPr>
        <w:t xml:space="preserve">    </w:t>
      </w:r>
      <w:r>
        <w:rPr>
          <w:sz w:val="24"/>
        </w:rPr>
        <w:t>6、本合同的变更、解除、终止不影响守约一方根据本合同之约定要求另一方给予损害赔偿、支付应付款项、追究另一方违约责任的权利。</w:t>
      </w:r>
    </w:p>
    <w:p>
      <w:pPr>
        <w:pStyle w:val="null3"/>
        <w:jc w:val="both"/>
      </w:pPr>
      <w:r>
        <w:rPr>
          <w:sz w:val="24"/>
          <w:b/>
        </w:rPr>
        <w:t>8</w:t>
      </w:r>
      <w:r>
        <w:rPr>
          <w:sz w:val="24"/>
          <w:b/>
        </w:rPr>
        <w:t>、其它</w:t>
      </w:r>
    </w:p>
    <w:p>
      <w:pPr>
        <w:pStyle w:val="null3"/>
        <w:jc w:val="both"/>
      </w:pPr>
      <w:r>
        <w:rPr>
          <w:sz w:val="24"/>
          <w:color w:val="222222"/>
        </w:rPr>
        <w:t>1、乙方在提供维保服务过程中所获知的甲方或甲方客户信息的使用仅限于履行本服务合同规定的义务所必需的限度内。在未取得甲方书面同意的情况下，乙方不得公开、复印、复制或以任何其它方式让任何第三方，包括自然人、公司、企业或实体获知上述信息。如乙方违反本规定由此产生的一切责任由乙方承担。本保密条款不因合同终止而终止。</w:t>
      </w:r>
    </w:p>
    <w:p>
      <w:pPr>
        <w:pStyle w:val="null3"/>
        <w:ind w:firstLine="480"/>
        <w:jc w:val="both"/>
      </w:pPr>
      <w:r>
        <w:rPr>
          <w:sz w:val="24"/>
          <w:color w:val="222222"/>
        </w:rPr>
        <w:t>2、合同附件、</w:t>
      </w:r>
      <w:r>
        <w:rPr>
          <w:sz w:val="24"/>
          <w:color w:val="222222"/>
        </w:rPr>
        <w:t>招标文件、投标文件、中标通知书均为合同的有效组成部分，</w:t>
      </w:r>
      <w:r>
        <w:rPr>
          <w:sz w:val="24"/>
          <w:color w:val="222222"/>
        </w:rPr>
        <w:t>具有</w:t>
      </w:r>
      <w:r>
        <w:rPr>
          <w:sz w:val="24"/>
          <w:color w:val="222222"/>
        </w:rPr>
        <w:t>与本合同同等</w:t>
      </w:r>
      <w:r>
        <w:rPr>
          <w:sz w:val="24"/>
          <w:color w:val="222222"/>
        </w:rPr>
        <w:t>的</w:t>
      </w:r>
      <w:r>
        <w:rPr>
          <w:sz w:val="24"/>
          <w:color w:val="222222"/>
        </w:rPr>
        <w:t>法律效力。</w:t>
      </w:r>
    </w:p>
    <w:p>
      <w:pPr>
        <w:pStyle w:val="null3"/>
        <w:jc w:val="both"/>
      </w:pPr>
      <w:r>
        <w:rPr>
          <w:sz w:val="24"/>
          <w:color w:val="222222"/>
        </w:rPr>
        <w:t>3、</w:t>
      </w:r>
      <w:r>
        <w:rPr>
          <w:sz w:val="24"/>
          <w:color w:val="222222"/>
        </w:rPr>
        <w:t>在执行本合同的过程中，所有经双方签署确认的文件（包括会议纪要、补充协议、往来信函）即成为本合同的有效组成部分。</w:t>
      </w:r>
    </w:p>
    <w:p>
      <w:pPr>
        <w:pStyle w:val="null3"/>
        <w:jc w:val="both"/>
      </w:pPr>
      <w:r>
        <w:rPr>
          <w:sz w:val="24"/>
          <w:color w:val="222222"/>
        </w:rPr>
        <w:t>4、</w:t>
      </w:r>
      <w:r>
        <w:rPr>
          <w:sz w:val="24"/>
          <w:color w:val="222222"/>
        </w:rPr>
        <w:t>如一方地址、电话、传真号码有变更，应</w:t>
      </w:r>
      <w:r>
        <w:rPr>
          <w:sz w:val="24"/>
          <w:color w:val="222222"/>
        </w:rPr>
        <w:t>提前</w:t>
      </w:r>
      <w:r>
        <w:rPr>
          <w:sz w:val="24"/>
          <w:color w:val="222222"/>
        </w:rPr>
        <w:t>5个日历日</w:t>
      </w:r>
      <w:r>
        <w:rPr>
          <w:sz w:val="24"/>
          <w:color w:val="222222"/>
        </w:rPr>
        <w:t>书面通知对方，否则，应承担相应责任。</w:t>
      </w:r>
    </w:p>
    <w:p>
      <w:pPr>
        <w:pStyle w:val="null3"/>
        <w:jc w:val="both"/>
      </w:pPr>
      <w:r>
        <w:rPr>
          <w:sz w:val="24"/>
          <w:b/>
        </w:rPr>
        <w:t>9</w:t>
      </w:r>
      <w:r>
        <w:rPr>
          <w:sz w:val="24"/>
          <w:b/>
        </w:rPr>
        <w:t>、合同生效</w:t>
      </w:r>
    </w:p>
    <w:p>
      <w:pPr>
        <w:pStyle w:val="null3"/>
        <w:jc w:val="both"/>
      </w:pPr>
      <w:r>
        <w:rPr>
          <w:sz w:val="21"/>
        </w:rPr>
        <w:t xml:space="preserve">   </w:t>
      </w:r>
      <w:r>
        <w:rPr>
          <w:sz w:val="24"/>
          <w:color w:val="222222"/>
        </w:rPr>
        <w:t>1</w:t>
      </w:r>
      <w:r>
        <w:rPr>
          <w:sz w:val="24"/>
          <w:color w:val="222222"/>
        </w:rPr>
        <w:t>、</w:t>
      </w:r>
      <w:r>
        <w:rPr>
          <w:sz w:val="24"/>
          <w:color w:val="222222"/>
        </w:rPr>
        <w:t>本合同</w:t>
      </w:r>
      <w:r>
        <w:rPr>
          <w:sz w:val="24"/>
          <w:color w:val="222222"/>
        </w:rPr>
        <w:t>须经双方代表签字或签章并加盖各自单位公章或合同专用章后方可生效</w:t>
      </w:r>
      <w:r>
        <w:rPr>
          <w:sz w:val="24"/>
          <w:color w:val="222222"/>
        </w:rPr>
        <w:t>。</w:t>
      </w:r>
    </w:p>
    <w:p>
      <w:pPr>
        <w:pStyle w:val="null3"/>
        <w:ind w:firstLine="480"/>
        <w:jc w:val="both"/>
      </w:pPr>
      <w:r>
        <w:rPr>
          <w:sz w:val="24"/>
          <w:color w:val="222222"/>
        </w:rPr>
        <w:t>2</w:t>
      </w:r>
      <w:r>
        <w:rPr>
          <w:sz w:val="24"/>
          <w:color w:val="222222"/>
        </w:rPr>
        <w:t>、本</w:t>
      </w:r>
      <w:r>
        <w:rPr>
          <w:sz w:val="24"/>
          <w:color w:val="222222"/>
        </w:rPr>
        <w:t>合同一式</w:t>
      </w:r>
      <w:r>
        <w:rPr>
          <w:sz w:val="24"/>
          <w:color w:val="222222"/>
        </w:rPr>
        <w:t>伍</w:t>
      </w:r>
      <w:r>
        <w:rPr>
          <w:sz w:val="24"/>
          <w:color w:val="222222"/>
        </w:rPr>
        <w:t>份，甲方执</w:t>
      </w:r>
      <w:r>
        <w:rPr>
          <w:sz w:val="24"/>
          <w:color w:val="222222"/>
        </w:rPr>
        <w:t>叁</w:t>
      </w:r>
      <w:r>
        <w:rPr>
          <w:sz w:val="24"/>
          <w:color w:val="222222"/>
        </w:rPr>
        <w:t>份，乙方执</w:t>
      </w:r>
      <w:r>
        <w:rPr>
          <w:sz w:val="24"/>
          <w:color w:val="222222"/>
        </w:rPr>
        <w:t>贰</w:t>
      </w:r>
      <w:r>
        <w:rPr>
          <w:sz w:val="24"/>
          <w:color w:val="222222"/>
        </w:rPr>
        <w:t>份，</w:t>
      </w:r>
      <w:r>
        <w:rPr>
          <w:sz w:val="24"/>
          <w:color w:val="222222"/>
        </w:rPr>
        <w:t>均为正本，</w:t>
      </w:r>
      <w:r>
        <w:rPr>
          <w:sz w:val="24"/>
          <w:color w:val="222222"/>
        </w:rPr>
        <w:t>具有同等法律效力。</w:t>
      </w:r>
    </w:p>
    <w:p>
      <w:pPr>
        <w:pStyle w:val="null3"/>
        <w:ind w:firstLine="480"/>
        <w:jc w:val="both"/>
      </w:pPr>
      <w:r>
        <w:rPr>
          <w:sz w:val="24"/>
          <w:color w:val="222222"/>
        </w:rPr>
        <w:t>3</w:t>
      </w:r>
      <w:r>
        <w:rPr>
          <w:sz w:val="24"/>
          <w:color w:val="222222"/>
        </w:rPr>
        <w:t>、</w:t>
      </w:r>
      <w:r>
        <w:rPr>
          <w:sz w:val="24"/>
          <w:color w:val="222222"/>
        </w:rPr>
        <w:t>本合同未尽事宜，由双方协商处理。</w:t>
      </w:r>
    </w:p>
    <w:tbl>
      <w:tblPr>
        <w:tblW w:w="0" w:type="auto"/>
        <w:tblBorders>
          <w:top w:val="none" w:color="000000" w:sz="4"/>
          <w:left w:val="none" w:color="000000" w:sz="4"/>
          <w:bottom w:val="none" w:color="000000" w:sz="4"/>
          <w:right w:val="none" w:color="000000" w:sz="4"/>
          <w:insideH w:val="none"/>
          <w:insideV w:val="none"/>
        </w:tblBorders>
      </w:tblPr>
      <w:tblGrid>
        <w:gridCol w:w="4217"/>
        <w:gridCol w:w="4075"/>
      </w:tblGrid>
      <w:tr>
        <w:tc>
          <w:tcPr>
            <w:tcW w:type="dxa" w:w="4217"/>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4"/>
                <w:color w:val="222222"/>
              </w:rPr>
              <w:t>甲方（盖章）：揭阳市人民医院</w:t>
            </w:r>
          </w:p>
          <w:p>
            <w:pPr>
              <w:pStyle w:val="null3"/>
              <w:jc w:val="both"/>
            </w:pPr>
          </w:p>
        </w:tc>
        <w:tc>
          <w:tcPr>
            <w:tcW w:type="dxa" w:w="4075"/>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4"/>
                <w:color w:val="222222"/>
              </w:rPr>
              <w:t>乙方（盖章）：</w:t>
            </w:r>
          </w:p>
          <w:p>
            <w:pPr>
              <w:pStyle w:val="null3"/>
              <w:ind w:firstLine="480"/>
              <w:jc w:val="both"/>
            </w:pPr>
          </w:p>
        </w:tc>
      </w:tr>
      <w:tr>
        <w:tc>
          <w:tcPr>
            <w:tcW w:type="dxa" w:w="4217"/>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4"/>
                <w:color w:val="222222"/>
              </w:rPr>
              <w:t>法定代表人或授权代表：</w:t>
            </w:r>
          </w:p>
          <w:p>
            <w:pPr>
              <w:pStyle w:val="null3"/>
              <w:ind w:firstLine="480"/>
              <w:jc w:val="both"/>
            </w:pPr>
          </w:p>
        </w:tc>
        <w:tc>
          <w:tcPr>
            <w:tcW w:type="dxa" w:w="4075"/>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4"/>
                <w:color w:val="222222"/>
              </w:rPr>
              <w:t>法定代表人或授权代表：</w:t>
            </w:r>
          </w:p>
          <w:p>
            <w:pPr>
              <w:pStyle w:val="null3"/>
              <w:ind w:firstLine="480"/>
              <w:jc w:val="both"/>
            </w:pPr>
          </w:p>
        </w:tc>
      </w:tr>
      <w:tr>
        <w:tc>
          <w:tcPr>
            <w:tcW w:type="dxa" w:w="4217"/>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left"/>
            </w:pPr>
            <w:r>
              <w:rPr>
                <w:sz w:val="24"/>
                <w:color w:val="222222"/>
              </w:rPr>
              <w:t>签订地点：</w:t>
            </w:r>
          </w:p>
        </w:tc>
        <w:tc>
          <w:tcPr>
            <w:tcW w:type="dxa" w:w="4075"/>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ind w:firstLine="480"/>
              <w:jc w:val="both"/>
            </w:pPr>
          </w:p>
        </w:tc>
      </w:tr>
      <w:tr>
        <w:tc>
          <w:tcPr>
            <w:tcW w:type="dxa" w:w="4217"/>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jc w:val="both"/>
            </w:pPr>
            <w:r>
              <w:rPr>
                <w:sz w:val="24"/>
                <w:color w:val="222222"/>
              </w:rPr>
              <w:t xml:space="preserve"> </w:t>
            </w:r>
            <w:r>
              <w:rPr>
                <w:sz w:val="24"/>
                <w:color w:val="222222"/>
              </w:rPr>
              <w:t>年</w:t>
            </w:r>
            <w:r>
              <w:rPr>
                <w:sz w:val="24"/>
                <w:color w:val="222222"/>
              </w:rPr>
              <w:t xml:space="preserve">    </w:t>
            </w:r>
            <w:r>
              <w:rPr>
                <w:sz w:val="24"/>
                <w:color w:val="222222"/>
              </w:rPr>
              <w:t>月</w:t>
            </w:r>
            <w:r>
              <w:rPr>
                <w:sz w:val="24"/>
                <w:color w:val="222222"/>
              </w:rPr>
              <w:t xml:space="preserve">    </w:t>
            </w:r>
            <w:r>
              <w:rPr>
                <w:sz w:val="24"/>
                <w:color w:val="222222"/>
              </w:rPr>
              <w:t>日</w:t>
            </w:r>
          </w:p>
        </w:tc>
        <w:tc>
          <w:tcPr>
            <w:tcW w:type="dxa" w:w="4075"/>
            <w:tcBorders>
              <w:top w:val="none" w:color="000000" w:sz="4"/>
              <w:left w:val="none" w:color="000000" w:sz="4"/>
              <w:bottom w:val="none" w:color="000000" w:sz="4"/>
              <w:right w:val="none" w:color="000000" w:sz="4"/>
            </w:tcBorders>
            <w:tcMar>
              <w:top w:type="dxa" w:w="0"/>
              <w:left w:type="dxa" w:w="105"/>
              <w:bottom w:type="dxa" w:w="0"/>
              <w:right w:type="dxa" w:w="105"/>
            </w:tcMar>
            <w:vAlign w:val="top"/>
          </w:tcPr>
          <w:p>
            <w:pPr>
              <w:pStyle w:val="null3"/>
              <w:ind w:firstLine="480"/>
              <w:jc w:val="both"/>
            </w:pPr>
            <w:r>
              <w:rPr>
                <w:sz w:val="24"/>
                <w:color w:val="222222"/>
              </w:rPr>
              <w:t xml:space="preserve">  </w:t>
            </w:r>
            <w:r>
              <w:rPr>
                <w:sz w:val="24"/>
                <w:color w:val="222222"/>
              </w:rPr>
              <w:t>年</w:t>
            </w:r>
            <w:r>
              <w:rPr>
                <w:sz w:val="24"/>
                <w:color w:val="222222"/>
              </w:rPr>
              <w:t xml:space="preserve">    </w:t>
            </w:r>
            <w:r>
              <w:rPr>
                <w:sz w:val="24"/>
                <w:color w:val="222222"/>
              </w:rPr>
              <w:t>月</w:t>
            </w:r>
            <w:r>
              <w:rPr>
                <w:sz w:val="24"/>
                <w:color w:val="222222"/>
              </w:rPr>
              <w:t xml:space="preserve">    </w:t>
            </w:r>
            <w:r>
              <w:rPr>
                <w:sz w:val="24"/>
                <w:color w:val="222222"/>
              </w:rPr>
              <w:t>日</w:t>
            </w:r>
          </w:p>
        </w:tc>
      </w:tr>
    </w:tbl>
    <w:p>
      <w:pPr>
        <w:pStyle w:val="null3"/>
      </w:pPr>
      <w:r>
        <w:rPr>
          <w:sz w:val="24"/>
          <w:b/>
        </w:rPr>
        <w:t>附件</w:t>
      </w:r>
      <w:r>
        <w:rPr>
          <w:sz w:val="24"/>
          <w:b/>
        </w:rPr>
        <w:t>1：</w:t>
      </w:r>
    </w:p>
    <w:p>
      <w:pPr>
        <w:pStyle w:val="null3"/>
        <w:spacing w:before="240"/>
        <w:jc w:val="center"/>
      </w:pPr>
      <w:r>
        <w:rPr>
          <w:sz w:val="24"/>
          <w:b/>
        </w:rPr>
        <w:t>医疗设备保修服务满意度评价表</w:t>
      </w:r>
    </w:p>
    <w:p>
      <w:pPr>
        <w:pStyle w:val="null3"/>
        <w:jc w:val="both"/>
      </w:pPr>
      <w:r>
        <w:rPr>
          <w:sz w:val="24"/>
        </w:rPr>
        <w:t>保修合同名称：</w:t>
      </w:r>
      <w:r>
        <w:rPr>
          <w:sz w:val="24"/>
        </w:rPr>
        <w:t xml:space="preserve">              </w:t>
      </w:r>
      <w:r>
        <w:rPr>
          <w:sz w:val="21"/>
        </w:rPr>
        <w:t xml:space="preserve">                                                </w:t>
      </w:r>
    </w:p>
    <w:p>
      <w:pPr>
        <w:pStyle w:val="null3"/>
        <w:jc w:val="both"/>
      </w:pPr>
      <w:r>
        <w:rPr>
          <w:sz w:val="24"/>
        </w:rPr>
        <w:t>评价年度：</w:t>
      </w: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年  月  日</w:t>
      </w:r>
    </w:p>
    <w:tbl>
      <w:tblPr>
        <w:tblW w:w="0" w:type="auto"/>
        <w:tblBorders>
          <w:top w:val="none" w:color="000000" w:sz="4"/>
          <w:left w:val="none" w:color="000000" w:sz="4"/>
          <w:bottom w:val="none" w:color="000000" w:sz="4"/>
          <w:right w:val="none" w:color="000000" w:sz="4"/>
          <w:insideH w:val="none"/>
          <w:insideV w:val="none"/>
        </w:tblBorders>
      </w:tblPr>
      <w:tblGrid>
        <w:gridCol w:w="2172"/>
        <w:gridCol w:w="1557"/>
        <w:gridCol w:w="1461"/>
        <w:gridCol w:w="1448"/>
        <w:gridCol w:w="1653"/>
      </w:tblGrid>
      <w:tr>
        <w:tc>
          <w:tcPr>
            <w:tcW w:type="dxa" w:w="217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使用科室</w:t>
            </w:r>
          </w:p>
        </w:tc>
        <w:tc>
          <w:tcPr>
            <w:tcW w:type="dxa" w:w="1557"/>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461"/>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项目名称</w:t>
            </w:r>
          </w:p>
        </w:tc>
        <w:tc>
          <w:tcPr>
            <w:tcW w:type="dxa" w:w="3101"/>
            <w:gridSpan w:val="2"/>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21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签约公司</w:t>
            </w:r>
          </w:p>
        </w:tc>
        <w:tc>
          <w:tcPr>
            <w:tcW w:type="dxa" w:w="6119"/>
            <w:gridSpan w:val="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2172"/>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项目评价</w:t>
            </w:r>
          </w:p>
        </w:tc>
        <w:tc>
          <w:tcPr>
            <w:tcW w:type="dxa" w:w="6119"/>
            <w:gridSpan w:val="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评价意见</w:t>
            </w:r>
          </w:p>
        </w:tc>
      </w:tr>
      <w:tr>
        <w:tc>
          <w:tcPr>
            <w:tcW w:type="dxa" w:w="2172"/>
            <w:vMerge/>
            <w:tcBorders>
              <w:top w:val="none" w:color="000000" w:sz="4"/>
              <w:left w:val="single" w:color="000000" w:sz="4"/>
              <w:bottom w:val="single" w:color="000000" w:sz="4"/>
              <w:right w:val="single" w:color="000000" w:sz="4"/>
            </w:tcBorders>
          </w:tcPr>
          <w:p/>
        </w:tc>
        <w:tc>
          <w:tcPr>
            <w:tcW w:type="dxa" w:w="155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优（</w:t>
            </w:r>
            <w:r>
              <w:rPr>
                <w:sz w:val="24"/>
                <w:b/>
              </w:rPr>
              <w:t>90-100分）</w:t>
            </w:r>
          </w:p>
        </w:tc>
        <w:tc>
          <w:tcPr>
            <w:tcW w:type="dxa" w:w="1461"/>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良（</w:t>
            </w:r>
            <w:r>
              <w:rPr>
                <w:sz w:val="24"/>
                <w:b/>
              </w:rPr>
              <w:t>80-</w:t>
            </w:r>
            <w:r>
              <w:rPr>
                <w:sz w:val="24"/>
                <w:b/>
              </w:rPr>
              <w:t>89</w:t>
            </w:r>
            <w:r>
              <w:rPr>
                <w:sz w:val="24"/>
                <w:b/>
              </w:rPr>
              <w:t>分）</w:t>
            </w:r>
          </w:p>
        </w:tc>
        <w:tc>
          <w:tcPr>
            <w:tcW w:type="dxa" w:w="1448"/>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中（</w:t>
            </w:r>
            <w:r>
              <w:rPr>
                <w:sz w:val="24"/>
                <w:b/>
              </w:rPr>
              <w:t>60-</w:t>
            </w:r>
            <w:r>
              <w:rPr>
                <w:sz w:val="24"/>
                <w:b/>
              </w:rPr>
              <w:t>79</w:t>
            </w:r>
            <w:r>
              <w:rPr>
                <w:sz w:val="24"/>
                <w:b/>
              </w:rPr>
              <w:t>分）</w:t>
            </w:r>
          </w:p>
        </w:tc>
        <w:tc>
          <w:tcPr>
            <w:tcW w:type="dxa" w:w="1653"/>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b/>
              </w:rPr>
              <w:t>差（</w:t>
            </w:r>
            <w:r>
              <w:rPr>
                <w:sz w:val="24"/>
                <w:b/>
              </w:rPr>
              <w:t>0-</w:t>
            </w:r>
            <w:r>
              <w:rPr>
                <w:sz w:val="24"/>
                <w:b/>
              </w:rPr>
              <w:t>59</w:t>
            </w:r>
            <w:r>
              <w:rPr>
                <w:sz w:val="24"/>
                <w:b/>
              </w:rPr>
              <w:t>分）</w:t>
            </w:r>
          </w:p>
        </w:tc>
      </w:tr>
      <w:tr>
        <w:tc>
          <w:tcPr>
            <w:tcW w:type="dxa" w:w="21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响应速度</w:t>
            </w:r>
          </w:p>
        </w:tc>
        <w:tc>
          <w:tcPr>
            <w:tcW w:type="dxa" w:w="155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46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c>
          <w:tcPr>
            <w:tcW w:type="dxa" w:w="144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c>
          <w:tcPr>
            <w:tcW w:type="dxa" w:w="165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r>
      <w:tr>
        <w:tc>
          <w:tcPr>
            <w:tcW w:type="dxa" w:w="21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现场工程师的技术水平</w:t>
            </w:r>
          </w:p>
          <w:p>
            <w:pPr>
              <w:pStyle w:val="null3"/>
              <w:jc w:val="center"/>
            </w:pPr>
            <w:r>
              <w:rPr>
                <w:sz w:val="24"/>
              </w:rPr>
              <w:t>和服务态度</w:t>
            </w:r>
          </w:p>
        </w:tc>
        <w:tc>
          <w:tcPr>
            <w:tcW w:type="dxa" w:w="155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46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c>
          <w:tcPr>
            <w:tcW w:type="dxa" w:w="144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c>
          <w:tcPr>
            <w:tcW w:type="dxa" w:w="165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r>
      <w:tr>
        <w:tc>
          <w:tcPr>
            <w:tcW w:type="dxa" w:w="21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配件的到货速度</w:t>
            </w:r>
          </w:p>
          <w:p>
            <w:pPr>
              <w:pStyle w:val="null3"/>
              <w:jc w:val="center"/>
            </w:pPr>
            <w:r>
              <w:rPr>
                <w:sz w:val="24"/>
              </w:rPr>
              <w:t>和维修效率</w:t>
            </w:r>
          </w:p>
        </w:tc>
        <w:tc>
          <w:tcPr>
            <w:tcW w:type="dxa" w:w="155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46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c>
          <w:tcPr>
            <w:tcW w:type="dxa" w:w="144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c>
          <w:tcPr>
            <w:tcW w:type="dxa" w:w="165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r>
      <w:tr>
        <w:tc>
          <w:tcPr>
            <w:tcW w:type="dxa" w:w="21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预防性维护计划</w:t>
            </w:r>
          </w:p>
          <w:p>
            <w:pPr>
              <w:pStyle w:val="null3"/>
              <w:jc w:val="center"/>
            </w:pPr>
            <w:r>
              <w:rPr>
                <w:sz w:val="24"/>
              </w:rPr>
              <w:t>和组织实施</w:t>
            </w:r>
          </w:p>
        </w:tc>
        <w:tc>
          <w:tcPr>
            <w:tcW w:type="dxa" w:w="155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46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c>
          <w:tcPr>
            <w:tcW w:type="dxa" w:w="144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c>
          <w:tcPr>
            <w:tcW w:type="dxa" w:w="165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r>
      <w:tr>
        <w:tc>
          <w:tcPr>
            <w:tcW w:type="dxa" w:w="21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服务季报的提供情况</w:t>
            </w:r>
          </w:p>
        </w:tc>
        <w:tc>
          <w:tcPr>
            <w:tcW w:type="dxa" w:w="155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c>
          <w:tcPr>
            <w:tcW w:type="dxa" w:w="146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c>
          <w:tcPr>
            <w:tcW w:type="dxa" w:w="1448"/>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c>
          <w:tcPr>
            <w:tcW w:type="dxa" w:w="1653"/>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tc>
      </w:tr>
      <w:tr>
        <w:tc>
          <w:tcPr>
            <w:tcW w:type="dxa" w:w="21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综合平均分</w:t>
            </w:r>
          </w:p>
        </w:tc>
        <w:tc>
          <w:tcPr>
            <w:tcW w:type="dxa" w:w="6119"/>
            <w:gridSpan w:val="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21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设备问题总结</w:t>
            </w:r>
          </w:p>
        </w:tc>
        <w:tc>
          <w:tcPr>
            <w:tcW w:type="dxa" w:w="6119"/>
            <w:gridSpan w:val="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21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贵科室对签约保修公司的要求</w:t>
            </w:r>
            <w:r>
              <w:rPr>
                <w:sz w:val="24"/>
              </w:rPr>
              <w:t>/建议/投诉（可另页说明）</w:t>
            </w:r>
          </w:p>
        </w:tc>
        <w:tc>
          <w:tcPr>
            <w:tcW w:type="dxa" w:w="6119"/>
            <w:gridSpan w:val="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r>
        <w:tc>
          <w:tcPr>
            <w:tcW w:type="dxa" w:w="217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科室主任、项目负责人</w:t>
            </w:r>
            <w:r>
              <w:rPr>
                <w:sz w:val="24"/>
              </w:rPr>
              <w:t>确认签名</w:t>
            </w:r>
          </w:p>
        </w:tc>
        <w:tc>
          <w:tcPr>
            <w:tcW w:type="dxa" w:w="6119"/>
            <w:gridSpan w:val="4"/>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tc>
      </w:tr>
    </w:tbl>
    <w:p>
      <w:pPr>
        <w:pStyle w:val="null3"/>
      </w:pPr>
      <w:r>
        <w:rPr/>
        <w:t xml:space="preserve"> </w:t>
      </w:r>
    </w:p>
    <w:p>
      <w:pPr>
        <w:pStyle w:val="null3"/>
      </w:pPr>
      <w:r>
        <w:rPr/>
        <w:t xml:space="preserve">  </w:t>
      </w:r>
    </w:p>
    <w:p>
      <w:pPr>
        <w:pStyle w:val="null3"/>
        <w:jc w:val="center"/>
        <w:outlineLvl w:val="1"/>
      </w:pPr>
      <w:r>
        <w:rPr>
          <w:sz w:val="36"/>
          <w:b/>
        </w:rPr>
        <w:t>第六章 投标文件格式与要求</w:t>
      </w:r>
    </w:p>
    <w:p>
      <w:pPr>
        <w:pStyle w:val="null3"/>
        <w:ind w:firstLine="480"/>
      </w:pPr>
      <w:r>
        <w:rPr/>
        <w:t>投标人应提交证明其有资格参加投标和中标后有能力履行合同的相关文件，并作为其投标文件的一部分，所有文件必须真实可靠、不得伪造，否则将按相关规定予以处罚。</w:t>
      </w:r>
    </w:p>
    <w:p>
      <w:pPr>
        <w:pStyle w:val="null3"/>
        <w:ind w:firstLine="480"/>
      </w:pPr>
      <w:r>
        <w:rPr/>
        <w:t>1.法人或者其他组织的营业执照等证明文件，自然人的身份证明：</w:t>
      </w:r>
    </w:p>
    <w:p>
      <w:pPr>
        <w:pStyle w:val="null3"/>
        <w:ind w:firstLine="480"/>
      </w:pPr>
      <w:r>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null3"/>
        <w:ind w:firstLine="480"/>
      </w:pPr>
      <w:r>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null3"/>
        <w:ind w:firstLine="480"/>
      </w:pPr>
      <w:r>
        <w:rPr/>
        <w:t>2.财务状况报告，依法缴纳税收和社会保障资金的相关材料（详见资格性审查表要求）</w:t>
      </w:r>
    </w:p>
    <w:p>
      <w:pPr>
        <w:pStyle w:val="null3"/>
        <w:ind w:firstLine="480"/>
      </w:pPr>
      <w:r>
        <w:rPr/>
        <w:t>3.具有履行合同所必须的设备和专业技术能力的声明。</w:t>
      </w:r>
    </w:p>
    <w:p>
      <w:pPr>
        <w:pStyle w:val="null3"/>
        <w:ind w:firstLine="480"/>
      </w:pPr>
      <w:r>
        <w:rPr/>
        <w:t>4.投标人参加政府采购前三年内在经营活动中没有重大违法记录书面声明函。</w:t>
      </w:r>
    </w:p>
    <w:p>
      <w:pPr>
        <w:pStyle w:val="null3"/>
        <w:ind w:firstLine="480"/>
      </w:pPr>
      <w:r>
        <w:rPr/>
        <w:t>5.信用记录查询</w:t>
      </w:r>
    </w:p>
    <w:p>
      <w:pPr>
        <w:pStyle w:val="null3"/>
        <w:ind w:firstLine="480"/>
      </w:pPr>
      <w:r>
        <w:rPr/>
        <w:t>（1）查询渠道：通过“信用中国”网站(www.creditchina.gov.cn)和“中国政府采购网”（www.ccgp.gov.cn）进行查询；</w:t>
      </w:r>
    </w:p>
    <w:p>
      <w:pPr>
        <w:pStyle w:val="null3"/>
        <w:ind w:firstLine="480"/>
      </w:pPr>
      <w:r>
        <w:rPr/>
        <w:t>（2）查询截止时点：提交投标文件截止日当天；</w:t>
      </w:r>
    </w:p>
    <w:p>
      <w:pPr>
        <w:pStyle w:val="null3"/>
        <w:ind w:firstLine="480"/>
      </w:pPr>
      <w:r>
        <w:rPr/>
        <w:t>（3）查询记录：对列入失信被执行人、重大税收违法案件当事人名单、政府采购严重违法失信行为记录名单、信用报告进行查询；</w:t>
      </w:r>
    </w:p>
    <w:p>
      <w:pPr>
        <w:pStyle w:val="null3"/>
        <w:ind w:firstLine="480"/>
      </w:pPr>
      <w:r>
        <w:rPr/>
        <w:t xml:space="preserve"> 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pStyle w:val="null3"/>
        <w:ind w:firstLine="480"/>
      </w:pPr>
      <w:r>
        <w:rPr/>
        <w:t>6. 按照招标文件要求，投标人应当提交的资格、资信证明文件。</w:t>
      </w:r>
    </w:p>
    <w:p>
      <w:pPr>
        <w:pStyle w:val="null3"/>
        <w:ind w:firstLine="480"/>
      </w:pPr>
      <w:r>
        <w:rPr/>
        <w:t xml:space="preserve">  </w:t>
      </w:r>
      <w:r>
        <w:br/>
      </w:r>
    </w:p>
    <w:p>
      <w:pPr>
        <w:pStyle w:val="null3"/>
        <w:jc w:val="center"/>
        <w:outlineLvl w:val="0"/>
      </w:pPr>
      <w:r>
        <w:rPr>
          <w:sz w:val="48"/>
          <w:b/>
        </w:rPr>
        <w:t>投标文件封面</w:t>
      </w:r>
    </w:p>
    <w:p>
      <w:pPr>
        <w:pStyle w:val="null3"/>
        <w:outlineLvl w:val="0"/>
      </w:pPr>
      <w:r>
        <w:rPr>
          <w:sz w:val="48"/>
          <w:b/>
        </w:rPr>
        <w:t>（项目名称）</w:t>
      </w:r>
    </w:p>
    <w:p>
      <w:pPr>
        <w:pStyle w:val="null3"/>
        <w:jc w:val="center"/>
        <w:outlineLvl w:val="0"/>
      </w:pPr>
      <w:r>
        <w:rPr>
          <w:sz w:val="48"/>
          <w:b/>
        </w:rPr>
        <w:t>投标文件封面</w:t>
      </w:r>
    </w:p>
    <w:p>
      <w:pPr>
        <w:pStyle w:val="null3"/>
        <w:jc w:val="center"/>
        <w:outlineLvl w:val="0"/>
      </w:pPr>
      <w:r>
        <w:rPr>
          <w:sz w:val="48"/>
          <w:b/>
        </w:rPr>
        <w:t>（正本/副本）</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445201-2024-01644</w:t>
      </w:r>
    </w:p>
    <w:p>
      <w:pPr>
        <w:pStyle w:val="null3"/>
        <w:jc w:val="center"/>
        <w:outlineLvl w:val="3"/>
      </w:pPr>
      <w:r>
        <w:rPr>
          <w:sz w:val="24"/>
          <w:b/>
        </w:rPr>
        <w:t>采购项目编号：</w:t>
      </w:r>
      <w:r>
        <w:rPr>
          <w:sz w:val="24"/>
          <w:b/>
        </w:rPr>
        <w:t>GDBC-202408S113</w:t>
      </w:r>
    </w:p>
    <w:p>
      <w:pPr>
        <w:pStyle w:val="null3"/>
        <w:jc w:val="center"/>
        <w:outlineLvl w:val="3"/>
      </w:pPr>
      <w:r>
        <w:rPr>
          <w:sz w:val="24"/>
          <w:b/>
        </w:rPr>
        <w:t>所投采购包：第 包</w:t>
      </w:r>
    </w:p>
    <w:p>
      <w:pPr>
        <w:pStyle w:val="null3"/>
        <w:outlineLvl w:val="3"/>
      </w:pPr>
      <w:r>
        <w:rPr>
          <w:sz w:val="24"/>
          <w:b/>
        </w:rPr>
        <w:t>（投标人名称）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投标文件目录</w:t>
      </w:r>
    </w:p>
    <w:p>
      <w:pPr>
        <w:pStyle w:val="null3"/>
        <w:ind w:firstLine="480"/>
      </w:pPr>
      <w:r>
        <w:rPr/>
        <w:t>一、投标函</w:t>
      </w:r>
    </w:p>
    <w:p>
      <w:pPr>
        <w:pStyle w:val="null3"/>
        <w:ind w:firstLine="480"/>
      </w:pPr>
      <w:r>
        <w:rPr/>
        <w:t>二、开标一览表</w:t>
      </w:r>
    </w:p>
    <w:p>
      <w:pPr>
        <w:pStyle w:val="null3"/>
        <w:ind w:firstLine="480"/>
      </w:pPr>
      <w:r>
        <w:rPr/>
        <w:t>三、分项报价表</w:t>
      </w:r>
    </w:p>
    <w:p>
      <w:pPr>
        <w:pStyle w:val="null3"/>
        <w:ind w:firstLine="480"/>
      </w:pPr>
      <w:r>
        <w:rPr/>
        <w:t>四、政策适用性说明</w:t>
      </w:r>
    </w:p>
    <w:p>
      <w:pPr>
        <w:pStyle w:val="null3"/>
        <w:ind w:firstLine="480"/>
      </w:pPr>
      <w:r>
        <w:rPr/>
        <w:t>五、法定代表人证明书</w:t>
      </w:r>
    </w:p>
    <w:p>
      <w:pPr>
        <w:pStyle w:val="null3"/>
        <w:ind w:firstLine="480"/>
      </w:pPr>
      <w:r>
        <w:rPr/>
        <w:t>六、法定代表人授权书</w:t>
      </w:r>
    </w:p>
    <w:p>
      <w:pPr>
        <w:pStyle w:val="null3"/>
        <w:ind w:firstLine="480"/>
      </w:pPr>
      <w:r>
        <w:rPr/>
        <w:t>七、投标保证金</w:t>
      </w:r>
    </w:p>
    <w:p>
      <w:pPr>
        <w:pStyle w:val="null3"/>
        <w:ind w:firstLine="480"/>
      </w:pPr>
      <w:r>
        <w:rPr/>
        <w:t>八、提供具有独立承担民事责任的能力的证明材料</w:t>
      </w:r>
    </w:p>
    <w:p>
      <w:pPr>
        <w:pStyle w:val="null3"/>
        <w:ind w:firstLine="480"/>
      </w:pPr>
      <w:r>
        <w:rPr/>
        <w:t>九、资格性审查要求的其他资质证明文件</w:t>
      </w:r>
    </w:p>
    <w:p>
      <w:pPr>
        <w:pStyle w:val="null3"/>
        <w:ind w:firstLine="480"/>
      </w:pPr>
      <w:r>
        <w:rPr/>
        <w:t>十、承诺函</w:t>
      </w:r>
    </w:p>
    <w:p>
      <w:pPr>
        <w:pStyle w:val="null3"/>
        <w:ind w:firstLine="480"/>
      </w:pPr>
      <w:r>
        <w:rPr/>
        <w:t>十一、中小企业声明函</w:t>
      </w:r>
    </w:p>
    <w:p>
      <w:pPr>
        <w:pStyle w:val="null3"/>
        <w:ind w:firstLine="480"/>
      </w:pPr>
      <w:r>
        <w:rPr/>
        <w:t>十二、监狱企业</w:t>
      </w:r>
    </w:p>
    <w:p>
      <w:pPr>
        <w:pStyle w:val="null3"/>
        <w:ind w:firstLine="480"/>
      </w:pPr>
      <w:r>
        <w:rPr/>
        <w:t>十三、残疾人福利性单位声明函</w:t>
      </w:r>
    </w:p>
    <w:p>
      <w:pPr>
        <w:pStyle w:val="null3"/>
        <w:ind w:firstLine="480"/>
      </w:pPr>
      <w:r>
        <w:rPr/>
        <w:t>十四、联合体共同投标协议书</w:t>
      </w:r>
    </w:p>
    <w:p>
      <w:pPr>
        <w:pStyle w:val="null3"/>
        <w:ind w:firstLine="480"/>
      </w:pPr>
      <w:r>
        <w:rPr/>
        <w:t>十五、投标人业绩情况表</w:t>
      </w:r>
    </w:p>
    <w:p>
      <w:pPr>
        <w:pStyle w:val="null3"/>
        <w:ind w:firstLine="480"/>
      </w:pPr>
      <w:r>
        <w:rPr/>
        <w:t>十六、技术和服务要求响应表</w:t>
      </w:r>
    </w:p>
    <w:p>
      <w:pPr>
        <w:pStyle w:val="null3"/>
        <w:ind w:firstLine="480"/>
      </w:pPr>
      <w:r>
        <w:rPr/>
        <w:t>十七、商务条件响应表</w:t>
      </w:r>
    </w:p>
    <w:p>
      <w:pPr>
        <w:pStyle w:val="null3"/>
        <w:ind w:firstLine="480"/>
      </w:pPr>
      <w:r>
        <w:rPr/>
        <w:t>十八、履约进度计划表</w:t>
      </w:r>
    </w:p>
    <w:p>
      <w:pPr>
        <w:pStyle w:val="null3"/>
        <w:ind w:firstLine="480"/>
      </w:pPr>
      <w:r>
        <w:rPr/>
        <w:t>十九、各类证明材料</w:t>
      </w:r>
    </w:p>
    <w:p>
      <w:pPr>
        <w:pStyle w:val="null3"/>
        <w:ind w:firstLine="480"/>
      </w:pPr>
      <w:r>
        <w:rPr/>
        <w:t>二十、采购代理服务费支付承诺书</w:t>
      </w:r>
    </w:p>
    <w:p>
      <w:pPr>
        <w:pStyle w:val="null3"/>
        <w:ind w:firstLine="480"/>
      </w:pPr>
      <w:r>
        <w:rPr/>
        <w:t>二十一、需要采购人提供的附加条件</w:t>
      </w:r>
    </w:p>
    <w:p>
      <w:pPr>
        <w:pStyle w:val="null3"/>
        <w:ind w:firstLine="480"/>
      </w:pPr>
      <w:r>
        <w:rPr/>
        <w:t>二十二、询问函、质疑函、投诉书格式</w:t>
      </w:r>
    </w:p>
    <w:p>
      <w:pPr>
        <w:pStyle w:val="null3"/>
        <w:ind w:firstLine="480"/>
      </w:pPr>
      <w:r>
        <w:rPr/>
        <w:t>二十三、项目实施方案、质量保证及售后服务承诺等</w:t>
      </w:r>
    </w:p>
    <w:p>
      <w:pPr>
        <w:pStyle w:val="null3"/>
        <w:ind w:firstLine="480"/>
      </w:pPr>
      <w:r>
        <w:rPr/>
        <w:t>二十四、附件</w:t>
      </w:r>
    </w:p>
    <w:p>
      <w:pPr>
        <w:pStyle w:val="null3"/>
        <w:ind w:firstLine="480"/>
      </w:pPr>
      <w:r>
        <w:rPr/>
        <w:t>二十五、政府采购履约担保函、采购合同履约保险凭证</w:t>
      </w:r>
    </w:p>
    <w:p>
      <w:pPr>
        <w:pStyle w:val="null3"/>
        <w:ind w:firstLine="480"/>
      </w:pPr>
      <w:r>
        <w:rPr/>
        <w:t xml:space="preserve">  </w:t>
      </w:r>
    </w:p>
    <w:p>
      <w:pPr>
        <w:pStyle w:val="null3"/>
        <w:outlineLvl w:val="2"/>
      </w:pPr>
      <w:r>
        <w:rPr>
          <w:sz w:val="28"/>
          <w:b/>
        </w:rPr>
        <w:t>格式一：</w:t>
      </w:r>
    </w:p>
    <w:p>
      <w:pPr>
        <w:pStyle w:val="null3"/>
        <w:outlineLvl w:val="3"/>
      </w:pPr>
      <w:r>
        <w:rPr>
          <w:sz w:val="24"/>
          <w:b/>
        </w:rPr>
        <w:t>投标函</w:t>
      </w:r>
    </w:p>
    <w:p>
      <w:pPr>
        <w:pStyle w:val="null3"/>
        <w:ind w:firstLine="480"/>
      </w:pPr>
      <w:r>
        <w:rPr/>
        <w:t xml:space="preserve"> 致：</w:t>
      </w:r>
      <w:r>
        <w:rPr>
          <w:u w:val="single"/>
        </w:rPr>
        <w:t>广东秉诚咨询有限公司</w:t>
      </w:r>
    </w:p>
    <w:p>
      <w:pPr>
        <w:pStyle w:val="null3"/>
        <w:ind w:firstLine="480"/>
      </w:pPr>
      <w:r>
        <w:rPr/>
        <w:t xml:space="preserve"> 你方组织的</w:t>
      </w:r>
      <w:r>
        <w:rPr>
          <w:u w:val="single"/>
        </w:rPr>
        <w:t>“</w:t>
      </w:r>
      <w:r>
        <w:rPr>
          <w:u w:val="single"/>
        </w:rPr>
        <w:t>血液净化中心透析设备一批维保服务</w:t>
      </w:r>
      <w:r>
        <w:rPr>
          <w:u w:val="single"/>
        </w:rPr>
        <w:t>”</w:t>
      </w:r>
      <w:r>
        <w:rPr/>
        <w:t>项目的招标[采购项目编号为：</w:t>
      </w:r>
      <w:r>
        <w:rPr>
          <w:u w:val="single"/>
        </w:rPr>
        <w:t>GDBC-202408S113</w:t>
      </w:r>
      <w:r>
        <w:rPr/>
        <w:t>]，我方愿参与投标。</w:t>
      </w:r>
    </w:p>
    <w:p>
      <w:pPr>
        <w:pStyle w:val="null3"/>
        <w:ind w:firstLine="480"/>
      </w:pPr>
      <w:r>
        <w:rPr/>
        <w:t>我方确认收到贵方提供的</w:t>
      </w:r>
      <w:r>
        <w:rPr>
          <w:u w:val="single"/>
        </w:rPr>
        <w:t>“</w:t>
      </w:r>
      <w:r>
        <w:rPr>
          <w:u w:val="single"/>
        </w:rPr>
        <w:t>血液净化中心透析设备一批维保服务</w:t>
      </w:r>
      <w:r>
        <w:rPr>
          <w:u w:val="single"/>
        </w:rPr>
        <w:t>”</w:t>
      </w:r>
      <w:r>
        <w:rPr/>
        <w:t>项目的招标文件的全部内容。</w:t>
      </w:r>
    </w:p>
    <w:p>
      <w:pPr>
        <w:pStyle w:val="null3"/>
        <w:ind w:firstLine="480"/>
      </w:pPr>
      <w:r>
        <w:rP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pStyle w:val="null3"/>
        <w:ind w:firstLine="480"/>
      </w:pPr>
      <w:r>
        <w:rPr>
          <w:u w:val="single"/>
        </w:rPr>
        <w:t>(投标人名称)</w:t>
      </w:r>
      <w:r>
        <w:rPr/>
        <w:t>作为投标人正式授权</w:t>
      </w:r>
      <w:r>
        <w:rPr>
          <w:u w:val="single"/>
        </w:rPr>
        <w:t>(授权代表全名,职务)</w:t>
      </w:r>
      <w:r>
        <w:rPr/>
        <w:t>代表我方全权处理有关本投标的一切事宜。</w:t>
      </w:r>
    </w:p>
    <w:p>
      <w:pPr>
        <w:pStyle w:val="null3"/>
        <w:ind w:firstLine="480"/>
      </w:pPr>
      <w:r>
        <w:rPr/>
        <w:t>我方已完全明白招标文件的所有条款要求，并申明如下：</w:t>
      </w:r>
    </w:p>
    <w:p>
      <w:pPr>
        <w:pStyle w:val="null3"/>
        <w:ind w:firstLine="480"/>
      </w:pPr>
      <w:r>
        <w:rPr/>
        <w:t xml:space="preserve"> （一）按招标文件提供的全部货物与相关服务的投标总价详见《开标一览表》。</w:t>
      </w:r>
    </w:p>
    <w:p>
      <w:pPr>
        <w:pStyle w:val="null3"/>
        <w:ind w:firstLine="480"/>
      </w:pPr>
      <w:r>
        <w:rPr/>
        <w:t xml:space="preserve"> （二）本投标文件的有效期为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null3"/>
        <w:ind w:firstLine="480"/>
      </w:pPr>
      <w:r>
        <w:rPr/>
        <w:t xml:space="preserve"> （三）我方明白并同意，在规定的开标日之后，投标有效期之内撤回投标或中标后不按规定与采购人签订合同或不提交履约保证金, 则贵方将不予退还投标保证金。</w:t>
      </w:r>
    </w:p>
    <w:p>
      <w:pPr>
        <w:pStyle w:val="null3"/>
        <w:ind w:firstLine="480"/>
      </w:pPr>
      <w:r>
        <w:rPr/>
        <w:t xml:space="preserve"> （四）我方愿意向贵方提供任何与本项报价有关的数据、情况和技术资料。若贵方需要，我方愿意提供我方作出的一切承诺的证明材料。</w:t>
      </w:r>
    </w:p>
    <w:p>
      <w:pPr>
        <w:pStyle w:val="null3"/>
        <w:ind w:firstLine="480"/>
      </w:pPr>
      <w:r>
        <w:rPr/>
        <w:t xml:space="preserve"> （五）我方理解贵方不一定接受最低投标价或任何贵方可能收到的投标。</w:t>
      </w:r>
    </w:p>
    <w:p>
      <w:pPr>
        <w:pStyle w:val="null3"/>
        <w:ind w:firstLine="480"/>
      </w:pPr>
      <w:r>
        <w:rPr/>
        <w:t xml:space="preserve"> （六）我方如果中标，将保证履行招标文件及其澄清、修改文件（如果有）中的全部责任和义务，按质、按量、按期完成《采购需求》及《合同书》中的全部任务。</w:t>
      </w:r>
    </w:p>
    <w:p>
      <w:pPr>
        <w:pStyle w:val="null3"/>
        <w:ind w:firstLine="480"/>
      </w:pPr>
      <w:r>
        <w:rPr/>
        <w:t xml:space="preserve"> （七）我方作为法律、财务和运作上独立于采购人、采购代理机构的投标人，在此保证所提交的所有文件和全部说明是真实的和正确的。</w:t>
      </w:r>
    </w:p>
    <w:p>
      <w:pPr>
        <w:pStyle w:val="null3"/>
        <w:ind w:firstLine="480"/>
      </w:pPr>
      <w:r>
        <w:rPr/>
        <w:t xml:space="preserve"> （八）我方投标报价已包含应向知识产权所有权人支付的所有相关税费，并保证采购人在中国使用我方提供的货物时，如有第三方提出侵犯其知识产权主张的，责任由我方承担。</w:t>
      </w:r>
    </w:p>
    <w:p>
      <w:pPr>
        <w:pStyle w:val="null3"/>
        <w:ind w:firstLine="480"/>
      </w:pPr>
      <w:r>
        <w:rPr/>
        <w:t xml:space="preserve"> （九）我方接受采购人委托向贵方支付代理服务费，项目总报价已包含代理服务费，如果被确定为中标供应商，承诺向贵方足额支付。（若采购人支付代理服务费，则此条不适用）</w:t>
      </w:r>
    </w:p>
    <w:p>
      <w:pPr>
        <w:pStyle w:val="null3"/>
        <w:ind w:firstLine="480"/>
      </w:pPr>
      <w:r>
        <w:rPr/>
        <w:t xml:space="preserve"> （十）我方与其他投标人不存在单位负责人为同一人或者存在直接控股、管理关系。</w:t>
      </w:r>
    </w:p>
    <w:p>
      <w:pPr>
        <w:pStyle w:val="null3"/>
        <w:ind w:firstLine="480"/>
      </w:pPr>
      <w:r>
        <w:rPr/>
        <w:t xml:space="preserve"> （十一）我方承诺未为本项目提供整体设计、规范编制或者项目管理、监理、检测等服务。</w:t>
      </w:r>
    </w:p>
    <w:p>
      <w:pPr>
        <w:pStyle w:val="null3"/>
        <w:ind w:firstLine="480"/>
      </w:pPr>
      <w:r>
        <w:rPr/>
        <w:t>（十二）我方未被列入法院失信被执行人名单中。</w:t>
      </w:r>
    </w:p>
    <w:p>
      <w:pPr>
        <w:pStyle w:val="null3"/>
        <w:ind w:firstLine="480"/>
      </w:pPr>
      <w:r>
        <w:rPr/>
        <w:t>（十三）我方承诺遵守《中华人民共和国民法典》有关规定和《中华人民共和国妇女权益保障法》中关于“劳动和社会保障权益”的有关要求。</w:t>
      </w:r>
    </w:p>
    <w:p>
      <w:pPr>
        <w:pStyle w:val="null3"/>
        <w:ind w:firstLine="480"/>
      </w:pPr>
      <w:r>
        <w:rPr/>
        <w:t xml:space="preserve"> （十四）我方具备《中华人民共和国政府采购法》第二十二条规定的条件，承诺如下：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 xml:space="preserve"> （2）我方符合法律、行政法规规定的其他条件。</w:t>
      </w:r>
    </w:p>
    <w:p>
      <w:pPr>
        <w:pStyle w:val="null3"/>
        <w:ind w:firstLine="480"/>
      </w:pPr>
      <w:r>
        <w:rPr/>
        <w:t>以上内容如有虚假或与事实不符的，评标委员会可将我方做无效投标处理，我方愿意承担相应的法律责任。</w:t>
      </w:r>
    </w:p>
    <w:p>
      <w:pPr>
        <w:pStyle w:val="null3"/>
        <w:ind w:firstLine="480"/>
      </w:pPr>
      <w:r>
        <w:rPr/>
        <w:t xml:space="preserve"> （十五）我方对在本函及投标文件中所作的所有承诺承担法律责任。</w:t>
      </w:r>
    </w:p>
    <w:p>
      <w:pPr>
        <w:pStyle w:val="null3"/>
        <w:ind w:firstLine="480"/>
      </w:pPr>
      <w:r>
        <w:rPr/>
        <w:t xml:space="preserve"> （十六）所有与本招标有关的函件请发往下列地址：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真：__________________电子邮箱：__________________</w:t>
      </w:r>
    </w:p>
    <w:p>
      <w:pPr>
        <w:pStyle w:val="null3"/>
        <w:ind w:firstLine="480"/>
      </w:pPr>
      <w:r>
        <w:rPr/>
        <w:t xml:space="preserve"> 代表姓名：__________________职 务：__________________</w:t>
      </w:r>
    </w:p>
    <w:p>
      <w:pPr>
        <w:pStyle w:val="null3"/>
        <w:ind w:firstLine="480"/>
      </w:pPr>
      <w:r>
        <w:rPr/>
        <w:t xml:space="preserve"> 投标人法定代表人（或法定代表人授权代表）签字或盖章：__________________</w:t>
      </w:r>
    </w:p>
    <w:p>
      <w:pPr>
        <w:pStyle w:val="null3"/>
      </w:pPr>
      <w:r>
        <w:rPr/>
        <w:t xml:space="preserve"> 投标人名称（盖章）：__________________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开标一览表</w:t>
      </w:r>
    </w:p>
    <w:p>
      <w:pPr>
        <w:pStyle w:val="null3"/>
        <w:ind w:firstLine="480"/>
      </w:pPr>
      <w:r>
        <w:rP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投标报价（元/%）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pPr>
            <w:r>
              <w:rPr/>
              <w:t xml:space="preserve"> 1</w:t>
            </w:r>
          </w:p>
        </w:tc>
        <w:tc>
          <w:tcPr>
            <w:tcW w:type="dxa" w:w="1661"/>
          </w:tcPr>
          <w:p/>
        </w:tc>
        <w:tc>
          <w:tcPr>
            <w:tcW w:type="dxa" w:w="1661"/>
          </w:tcPr>
          <w:p/>
        </w:tc>
        <w:tc>
          <w:tcPr>
            <w:tcW w:type="dxa" w:w="1661"/>
          </w:tcPr>
          <w:p/>
        </w:tc>
        <w:tc>
          <w:tcPr>
            <w:tcW w:type="dxa" w:w="166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p>
      <w:pPr>
        <w:pStyle w:val="null3"/>
        <w:ind w:firstLine="480"/>
      </w:pPr>
      <w:r>
        <w:rPr/>
        <w:t>采购包：</w:t>
      </w:r>
    </w:p>
    <w:p>
      <w:pPr>
        <w:pStyle w:val="null3"/>
      </w:pPr>
      <w:r>
        <w:rPr/>
        <w:t xml:space="preserve"> 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服务期限</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2.“节能产品、环境标志产品”须填写认证证书编号，并在对应“节能产品”、“环境标志产品”栏中勾选，同时提供有效期内的证书复印件（加盖投标人公章）</w:t>
      </w:r>
    </w:p>
    <w:p>
      <w:pPr>
        <w:pStyle w:val="null3"/>
      </w:pPr>
      <w:r>
        <w:rPr/>
        <w:t xml:space="preserve"> 投标人名称（盖章）：__________________</w:t>
      </w:r>
    </w:p>
    <w:p>
      <w:pPr>
        <w:pStyle w:val="null3"/>
      </w:pPr>
      <w:r>
        <w:rPr/>
        <w:t>日期： 年 月 日</w:t>
      </w:r>
    </w:p>
    <w:p>
      <w:pPr>
        <w:pStyle w:val="null3"/>
        <w:ind w:firstLine="480"/>
      </w:pPr>
      <w:r>
        <w:rPr/>
        <w:t xml:space="preserve">  </w:t>
      </w:r>
    </w:p>
    <w:p>
      <w:pPr>
        <w:pStyle w:val="null3"/>
        <w:outlineLvl w:val="2"/>
      </w:pPr>
      <w:r>
        <w:rPr>
          <w:sz w:val="28"/>
          <w:b/>
        </w:rPr>
        <w:t>格式五：</w:t>
      </w:r>
    </w:p>
    <w:p>
      <w:pPr>
        <w:pStyle w:val="null3"/>
        <w:ind w:firstLine="480"/>
      </w:pPr>
      <w:r>
        <w:rPr/>
        <w:t>（投标人可使用下述格式，也可使用广东省工商行政管理局统一印制的法定代表人证明书格式）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w:t>
      </w:r>
    </w:p>
    <w:p>
      <w:pPr>
        <w:pStyle w:val="null3"/>
      </w:pPr>
      <w:r>
        <w:rPr/>
        <w:t xml:space="preserve"> 投标人名称（盖章）：__________________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格式六：</w:t>
      </w:r>
    </w:p>
    <w:p>
      <w:pPr>
        <w:pStyle w:val="null3"/>
        <w:jc w:val="center"/>
        <w:outlineLvl w:val="3"/>
      </w:pPr>
      <w:r>
        <w:rPr>
          <w:sz w:val="24"/>
          <w:b/>
        </w:rPr>
        <w:t>法定代表人授权书格式</w:t>
      </w:r>
    </w:p>
    <w:p>
      <w:pPr>
        <w:pStyle w:val="null3"/>
        <w:ind w:firstLine="480"/>
      </w:pPr>
      <w:r>
        <w:rPr/>
        <w:t>（对于银行、保险、电信、邮政、铁路等行业以及获得总公司投标授权的分公司，可以提供投标分支机构负责人授权书）</w:t>
      </w:r>
    </w:p>
    <w:p>
      <w:pPr>
        <w:pStyle w:val="null3"/>
        <w:jc w:val="center"/>
        <w:outlineLvl w:val="3"/>
      </w:pPr>
      <w:r>
        <w:rPr>
          <w:sz w:val="24"/>
          <w:b/>
        </w:rPr>
        <w:t>法定代表人授权书</w:t>
      </w:r>
    </w:p>
    <w:p>
      <w:pPr>
        <w:pStyle w:val="null3"/>
        <w:ind w:firstLine="480"/>
      </w:pPr>
      <w:r>
        <w:rPr/>
        <w:t>致：</w:t>
      </w:r>
      <w:r>
        <w:rPr/>
        <w:t>广东秉诚咨询有限公司</w:t>
      </w:r>
    </w:p>
    <w:p>
      <w:pPr>
        <w:pStyle w:val="null3"/>
        <w:ind w:firstLine="480"/>
      </w:pPr>
      <w:r>
        <w:rPr/>
        <w:t xml:space="preserve">本授权书声明：________是注册于 </w:t>
      </w:r>
      <w:r>
        <w:rPr>
          <w:u w:val="single"/>
        </w:rPr>
        <w:t>（国家或地区）</w:t>
      </w:r>
      <w:r>
        <w:rPr/>
        <w:t>的</w:t>
      </w:r>
      <w:r>
        <w:rPr>
          <w:u w:val="single"/>
        </w:rPr>
        <w:t>（投标人名称）</w:t>
      </w:r>
      <w:r>
        <w:rPr/>
        <w:t xml:space="preserve">的法定代表人，现任________职务，有效证件号码：________________。现授权 </w:t>
      </w:r>
      <w:r>
        <w:rPr>
          <w:u w:val="single"/>
        </w:rPr>
        <w:t>（姓名、职务）</w:t>
      </w:r>
      <w:r>
        <w:rPr/>
        <w:t xml:space="preserve"> 作为我公司的全权代理人，就“</w:t>
      </w:r>
      <w:r>
        <w:rPr/>
        <w:t>血液净化中心透析设备一批维保服务</w:t>
      </w:r>
      <w:r>
        <w:rPr/>
        <w:t>”项目采购[采购项目编号为</w:t>
      </w:r>
      <w:r>
        <w:rPr/>
        <w:t>GDBC-202408S113</w:t>
      </w:r>
      <w:r>
        <w:rPr/>
        <w:t>]的投标和合同执行，以我方的名义处理一切与之有关的事宜。</w:t>
      </w:r>
    </w:p>
    <w:p>
      <w:pPr>
        <w:pStyle w:val="null3"/>
        <w:ind w:firstLine="480"/>
      </w:pPr>
      <w:r>
        <w:rPr/>
        <w:t>本授权书于________年________月________日签字生效，特此声明。</w:t>
      </w:r>
    </w:p>
    <w:p>
      <w:pPr>
        <w:pStyle w:val="null3"/>
      </w:pPr>
      <w:r>
        <w:rPr/>
        <w:t xml:space="preserve"> 投标人（盖章）：__________________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被授权人（签字或盖章）：__________________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格式七：</w:t>
      </w:r>
    </w:p>
    <w:p>
      <w:pPr>
        <w:pStyle w:val="null3"/>
        <w:jc w:val="center"/>
        <w:outlineLvl w:val="3"/>
      </w:pPr>
      <w:r>
        <w:rPr>
          <w:sz w:val="24"/>
          <w:b/>
        </w:rPr>
        <w:t>投标保证金</w:t>
      </w:r>
    </w:p>
    <w:p>
      <w:pPr>
        <w:pStyle w:val="null3"/>
        <w:ind w:firstLine="480"/>
      </w:pPr>
      <w:r>
        <w:rPr/>
        <w:t>采购文件要求递交投标保证金的，投标人应在此提供保证金的凭证的复印件。</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ind w:firstLine="480"/>
      </w:pPr>
      <w:r>
        <w:rPr/>
        <w:t xml:space="preserve">  </w:t>
      </w:r>
    </w:p>
    <w:p>
      <w:pPr>
        <w:pStyle w:val="null3"/>
        <w:outlineLvl w:val="2"/>
      </w:pPr>
      <w:r>
        <w:rPr>
          <w:sz w:val="28"/>
          <w:b/>
        </w:rPr>
        <w:t>格式九：</w:t>
      </w:r>
    </w:p>
    <w:p>
      <w:pPr>
        <w:pStyle w:val="null3"/>
        <w:jc w:val="center"/>
        <w:outlineLvl w:val="3"/>
      </w:pPr>
      <w:r>
        <w:rPr>
          <w:sz w:val="24"/>
          <w:b/>
        </w:rPr>
        <w:t>资格性审查要求的其他资质证明文件</w:t>
      </w:r>
    </w:p>
    <w:p>
      <w:pPr>
        <w:pStyle w:val="null3"/>
        <w:ind w:firstLine="480"/>
      </w:pPr>
      <w:r>
        <w:rPr/>
        <w:t>具有履行合同所必需的设备和专业技术能力</w:t>
      </w:r>
    </w:p>
    <w:p>
      <w:pPr>
        <w:pStyle w:val="null3"/>
      </w:pPr>
      <w:r>
        <w:rPr/>
        <w:t xml:space="preserve">  </w:t>
      </w:r>
    </w:p>
    <w:p>
      <w:pPr>
        <w:pStyle w:val="null3"/>
        <w:outlineLvl w:val="2"/>
      </w:pPr>
      <w:r>
        <w:rPr>
          <w:sz w:val="28"/>
          <w:b/>
        </w:rPr>
        <w:t>格式十：</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揭阳市人民医院</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ind w:firstLine="480"/>
      </w:pPr>
      <w:r>
        <w:rPr/>
        <w:t>中小企业声明函（所投产品制造商为中小企业时提交本函，所属行业应符合采购文件中明确的本项目所属行业）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中小企业声明函（承建本项目工程为中小企业或者承接本项目服务为中小企业时提交本函，所属行业应符合采购文件中明确的本项目所属行业）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2：投标人应当自行核实是否属于小微企业，并认真填写声明函，若有虚假将追究其责任。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pPr>
      <w:r>
        <w:rPr/>
        <w:t xml:space="preserve"> 单位名称（盖章）：__________________</w:t>
      </w:r>
    </w:p>
    <w:p>
      <w:pPr>
        <w:pStyle w:val="null3"/>
      </w:pPr>
      <w:r>
        <w:rPr/>
        <w:t xml:space="preserve"> 日期： 年 月 日</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联合体共同投标协议书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1.（甲公司全称）作为联合体的牵头单位，代表联合体双方负责投标和合同实施阶段的主办、协调工作。</w:t>
      </w:r>
    </w:p>
    <w:p>
      <w:pPr>
        <w:pStyle w:val="null3"/>
        <w:ind w:firstLine="480"/>
      </w:pPr>
      <w:r>
        <w:rPr/>
        <w:t xml:space="preserve"> 2.联合体将严格按照文件的各项要求，递交投标文件，切实执行一切合同文件，共同承担合同规定的一切义务和责任，同时按照内部职责的划分，承担自身所负的责任和风险，在法律上承担连带责任。</w:t>
      </w:r>
    </w:p>
    <w:p>
      <w:pPr>
        <w:pStyle w:val="null3"/>
        <w:ind w:firstLine="480"/>
      </w:pPr>
      <w:r>
        <w:rPr/>
        <w:t>3.如果本联合体中标，</w:t>
      </w:r>
      <w:r>
        <w:rPr>
          <w:u w:val="single"/>
        </w:rPr>
        <w:t>（甲公司全称）</w:t>
      </w:r>
      <w:r>
        <w:rPr/>
        <w:t>负责本项目___________部分，</w:t>
      </w:r>
      <w:r>
        <w:rPr>
          <w:u w:val="single"/>
        </w:rPr>
        <w:t>（乙公司全称）</w:t>
      </w:r>
      <w:r>
        <w:rPr/>
        <w:t>负责本项目___________部分。</w:t>
      </w:r>
    </w:p>
    <w:p>
      <w:pPr>
        <w:pStyle w:val="null3"/>
        <w:ind w:firstLine="480"/>
      </w:pPr>
      <w:r>
        <w:rPr/>
        <w:t>4.如中标，联合体各方共同与（采购人）签订合同书，并就中标项目向采购人负责有连带的和各自的法律责任；</w:t>
      </w:r>
    </w:p>
    <w:p>
      <w:pPr>
        <w:pStyle w:val="null3"/>
        <w:ind w:firstLine="480"/>
      </w:pPr>
      <w:r>
        <w:rPr/>
        <w:t>5.联合体成员（公司全称）为（请填写：小型、微型）企业，将承担合同总金额_____%的工作内容（联合体成员中有小型、微型企业时适用）。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五、本协议在自签署之日起生效，有效期内有效，如获中标资格，合同有效期延续至合同履行完毕之日。</w:t>
      </w:r>
    </w:p>
    <w:p>
      <w:pPr>
        <w:pStyle w:val="null3"/>
        <w:ind w:firstLine="480"/>
      </w:pPr>
      <w:r>
        <w:rPr/>
        <w:t>六、本协议书正本一式_____份，随投标文件装订_____份，送采购人_____份，联合体成员各一份；副本一式_____份，联合体成员各执_____份。</w:t>
      </w:r>
    </w:p>
    <w:p>
      <w:pPr>
        <w:pStyle w:val="null3"/>
      </w:pPr>
      <w:r>
        <w:rPr/>
        <w:t xml:space="preserve"> 甲公司全称：____（盖章）________，乙公司全称：____（盖章）________，……公司全称：____（盖章）________，</w:t>
      </w:r>
    </w:p>
    <w:p>
      <w:pPr>
        <w:pStyle w:val="null3"/>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格式十五：</w:t>
      </w:r>
    </w:p>
    <w:p>
      <w:pPr>
        <w:pStyle w:val="null3"/>
        <w:ind w:firstLine="480"/>
      </w:pPr>
      <w:r>
        <w:rPr/>
        <w:t>（以下格式文件由供应商根据需要选用）</w:t>
      </w:r>
    </w:p>
    <w:p>
      <w:pPr>
        <w:pStyle w:val="null3"/>
        <w:jc w:val="center"/>
        <w:outlineLvl w:val="3"/>
      </w:pPr>
      <w:r>
        <w:rPr>
          <w:sz w:val="24"/>
          <w:b/>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根据上述业绩情况，按招标文件要求附销售或服务合同复印件及评审标准要求的证明材料。</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采购文件规定的技术和服务要求</w:t>
            </w:r>
          </w:p>
        </w:tc>
        <w:tc>
          <w:tcPr>
            <w:tcW w:type="dxa" w:w="923"/>
          </w:tcPr>
          <w:p>
            <w:pPr>
              <w:pStyle w:val="null3"/>
            </w:pPr>
            <w:r>
              <w:rPr/>
              <w:t>投标文件响应的具体内容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3. “是否偏离”项下应按下列规定填写：优于的，填写“正偏离”；符合的，填写“无偏离”；低于的，填写“负偏离”。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格式十七：</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采购文件规定的商务条件</w:t>
            </w:r>
          </w:p>
        </w:tc>
        <w:tc>
          <w:tcPr>
            <w:tcW w:type="dxa" w:w="1187"/>
          </w:tcPr>
          <w:p>
            <w:pPr>
              <w:pStyle w:val="null3"/>
            </w:pPr>
            <w:r>
              <w:rPr/>
              <w:t xml:space="preserve"> 投标文件响应的具体内容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 “采购文件规定的商务条件”项下填写的内容应与招标文件中采购需求的 “商务要求”的内容保持一致。</w:t>
      </w:r>
    </w:p>
    <w:p>
      <w:pPr>
        <w:pStyle w:val="null3"/>
        <w:ind w:firstLine="480"/>
      </w:pPr>
      <w:r>
        <w:rPr/>
        <w:t>2.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4. “是否偏离”项下应按下列规定填写：优于的，填写“正偏离”；符合的，填写“无偏离”；低于的，填写“负偏离”。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签订合同并生效</w:t>
            </w:r>
          </w:p>
        </w:tc>
        <w:tc>
          <w:tcPr>
            <w:tcW w:type="dxa" w:w="2076"/>
          </w:tcPr>
          <w:p/>
        </w:tc>
      </w:tr>
      <w:tr>
        <w:tc>
          <w:tcPr>
            <w:tcW w:type="dxa" w:w="2076"/>
          </w:tcPr>
          <w:p>
            <w:pPr>
              <w:pStyle w:val="null3"/>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格式十九：</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1.招标文件要求提供的其他资料。</w:t>
      </w:r>
    </w:p>
    <w:p>
      <w:pPr>
        <w:pStyle w:val="null3"/>
        <w:ind w:firstLine="480"/>
      </w:pPr>
      <w:r>
        <w:rPr/>
        <w:t>2.投标人认为需提供的其他资料。</w:t>
      </w:r>
    </w:p>
    <w:p>
      <w:pPr>
        <w:pStyle w:val="null3"/>
        <w:ind w:firstLine="480"/>
      </w:pPr>
      <w:r>
        <w:rPr/>
        <w:t xml:space="preserve">  </w:t>
      </w:r>
    </w:p>
    <w:p>
      <w:pPr>
        <w:pStyle w:val="null3"/>
        <w:outlineLvl w:val="2"/>
      </w:pPr>
      <w:r>
        <w:rPr>
          <w:sz w:val="28"/>
          <w:b/>
        </w:rPr>
        <w:t>格式二十：</w:t>
      </w:r>
    </w:p>
    <w:p>
      <w:pPr>
        <w:pStyle w:val="null3"/>
        <w:jc w:val="center"/>
        <w:outlineLvl w:val="3"/>
      </w:pPr>
      <w:r>
        <w:rPr>
          <w:sz w:val="24"/>
          <w:b/>
        </w:rPr>
        <w:t>采购代理服务费支付承诺书</w:t>
      </w:r>
    </w:p>
    <w:p>
      <w:pPr>
        <w:pStyle w:val="null3"/>
        <w:ind w:firstLine="480"/>
      </w:pPr>
      <w:r>
        <w:rPr/>
        <w:t>致：</w:t>
      </w:r>
      <w:r>
        <w:rPr/>
        <w:t>广东秉诚咨询有限公司</w:t>
      </w:r>
    </w:p>
    <w:p>
      <w:pPr>
        <w:pStyle w:val="null3"/>
        <w:ind w:firstLine="480"/>
      </w:pPr>
      <w:r>
        <w:rPr/>
        <w:t xml:space="preserve"> 如果我方在贵采购代理机构组织的</w:t>
      </w:r>
      <w:r>
        <w:rPr/>
        <w:t>血液净化中心透析设备一批维保服务</w:t>
      </w:r>
      <w:r>
        <w:rPr/>
        <w:t>招标中获中标（采购项目编号：</w:t>
      </w:r>
      <w:r>
        <w:rPr/>
        <w:t>GDBC-202408S113</w:t>
      </w:r>
      <w:r>
        <w:rPr/>
        <w:t>），我方保证在收取《中标通知书》时，按招标文件对代理服务费支付方式的约定，承担本项目代理服务费。</w:t>
      </w:r>
    </w:p>
    <w:p>
      <w:pPr>
        <w:pStyle w:val="null3"/>
        <w:ind w:firstLine="480"/>
      </w:pPr>
      <w:r>
        <w:rP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广东秉诚咨询有限公司</w:t>
      </w:r>
      <w:r>
        <w:rPr/>
        <w:t>的要求办理支付手续。</w:t>
      </w:r>
    </w:p>
    <w:p>
      <w:pPr>
        <w:pStyle w:val="null3"/>
        <w:ind w:firstLine="480"/>
      </w:pPr>
      <w:r>
        <w:rPr/>
        <w:t>特此承诺！</w:t>
      </w:r>
    </w:p>
    <w:p>
      <w:pPr>
        <w:pStyle w:val="null3"/>
      </w:pPr>
      <w:r>
        <w:rPr/>
        <w:t>投标人法定名称（公章）；_____________________</w:t>
      </w:r>
    </w:p>
    <w:p>
      <w:pPr>
        <w:pStyle w:val="null3"/>
      </w:pPr>
      <w:r>
        <w:rPr/>
        <w:t>投标人法定地址：_____________________</w:t>
      </w:r>
    </w:p>
    <w:p>
      <w:pPr>
        <w:pStyle w:val="null3"/>
      </w:pPr>
      <w:r>
        <w:rPr/>
        <w:t>投标人授权代表（签字或盖章）：_____________________</w:t>
      </w:r>
    </w:p>
    <w:p>
      <w:pPr>
        <w:pStyle w:val="null3"/>
      </w:pPr>
      <w:r>
        <w:rPr/>
        <w:t>电 话：_____________________</w:t>
      </w:r>
    </w:p>
    <w:p>
      <w:pPr>
        <w:pStyle w:val="null3"/>
      </w:pPr>
      <w:r>
        <w:rPr/>
        <w:t>传 真：_____________________</w:t>
      </w:r>
    </w:p>
    <w:p>
      <w:pPr>
        <w:pStyle w:val="null3"/>
      </w:pPr>
      <w:r>
        <w:rPr/>
        <w:t>承诺日期：_____________________</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投标人需要采购人提供的附加条件</w:t>
            </w:r>
          </w:p>
        </w:tc>
      </w:tr>
      <w:tr>
        <w:tc>
          <w:tcPr>
            <w:tcW w:type="dxa" w:w="4153"/>
          </w:tcPr>
          <w:p>
            <w:pPr>
              <w:pStyle w:val="null3"/>
            </w:pPr>
            <w:r>
              <w:rPr/>
              <w:t xml:space="preserve"> 1</w:t>
            </w:r>
          </w:p>
        </w:tc>
        <w:tc>
          <w:tcPr>
            <w:tcW w:type="dxa" w:w="4153"/>
          </w:tcPr>
          <w:p/>
        </w:tc>
      </w:tr>
      <w:tr>
        <w:tc>
          <w:tcPr>
            <w:tcW w:type="dxa" w:w="4153"/>
          </w:tcPr>
          <w:p>
            <w:pPr>
              <w:pStyle w:val="null3"/>
            </w:pPr>
            <w:r>
              <w:rPr/>
              <w:t xml:space="preserve"> 2</w:t>
            </w:r>
          </w:p>
        </w:tc>
        <w:tc>
          <w:tcPr>
            <w:tcW w:type="dxa" w:w="4153"/>
          </w:tcPr>
          <w:p/>
        </w:tc>
      </w:tr>
      <w:tr>
        <w:tc>
          <w:tcPr>
            <w:tcW w:type="dxa" w:w="4153"/>
          </w:tcPr>
          <w:p>
            <w:pPr>
              <w:pStyle w:val="null3"/>
            </w:pPr>
            <w:r>
              <w:rPr/>
              <w:t xml:space="preserve"> 3</w:t>
            </w:r>
          </w:p>
        </w:tc>
        <w:tc>
          <w:tcPr>
            <w:tcW w:type="dxa" w:w="4153"/>
          </w:tcPr>
          <w:p/>
        </w:tc>
      </w:tr>
    </w:tbl>
    <w:p>
      <w:pPr>
        <w:pStyle w:val="null3"/>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pStyle w:val="null3"/>
        <w:ind w:firstLine="480"/>
      </w:pPr>
      <w:r>
        <w:rPr/>
        <w:t xml:space="preserve">  </w:t>
      </w:r>
    </w:p>
    <w:p>
      <w:pPr>
        <w:pStyle w:val="null3"/>
        <w:outlineLvl w:val="2"/>
      </w:pPr>
      <w:r>
        <w:rPr>
          <w:sz w:val="28"/>
          <w:b/>
        </w:rPr>
        <w:t>格式二十二：</w:t>
      </w:r>
    </w:p>
    <w:p>
      <w:pPr>
        <w:pStyle w:val="null3"/>
        <w:ind w:firstLine="480"/>
      </w:pPr>
      <w:r>
        <w:rPr/>
        <w:t>（以下格式文件由供应商根据需要选用）</w:t>
      </w:r>
    </w:p>
    <w:p>
      <w:pPr>
        <w:pStyle w:val="null3"/>
        <w:jc w:val="center"/>
        <w:outlineLvl w:val="3"/>
      </w:pPr>
      <w:r>
        <w:rPr>
          <w:sz w:val="24"/>
          <w:b/>
        </w:rPr>
        <w:t>询问函、质疑函、投诉书格式</w:t>
      </w:r>
    </w:p>
    <w:p>
      <w:pPr>
        <w:pStyle w:val="null3"/>
        <w:ind w:firstLine="480"/>
      </w:pPr>
      <w:r>
        <w:rPr/>
        <w:t>说明：本部分格式为投标人提交询问函、质疑函、投诉函时使用，不属于投标文件格式的组成部分。</w:t>
      </w:r>
    </w:p>
    <w:p>
      <w:pPr>
        <w:pStyle w:val="null3"/>
        <w:jc w:val="center"/>
        <w:outlineLvl w:val="3"/>
      </w:pPr>
      <w:r>
        <w:rPr>
          <w:sz w:val="24"/>
          <w:b/>
        </w:rPr>
        <w:t>询问函</w:t>
      </w:r>
    </w:p>
    <w:p>
      <w:pPr>
        <w:pStyle w:val="null3"/>
        <w:ind w:firstLine="480"/>
      </w:pPr>
      <w:r>
        <w:rPr/>
        <w:t>广东秉诚咨询有限公司</w:t>
      </w:r>
    </w:p>
    <w:p>
      <w:pPr>
        <w:pStyle w:val="null3"/>
        <w:ind w:firstLine="480"/>
      </w:pPr>
      <w:r>
        <w:rPr/>
        <w:t>我单位已登记并准备参与“</w:t>
      </w:r>
      <w:r>
        <w:rPr/>
        <w:t>血液净化中心透析设备一批维保服务</w:t>
      </w:r>
      <w:r>
        <w:rPr/>
        <w:t>”项目（采购项目编号：</w:t>
      </w:r>
      <w:r>
        <w:rPr/>
        <w:t>GDBC-202408S113</w:t>
      </w:r>
      <w:r>
        <w:rPr/>
        <w:t xml:space="preserve"> ）的投标活动，现有以下几个内容（或条款）存在疑问（或无法理解），特提出询问。</w:t>
      </w:r>
    </w:p>
    <w:p>
      <w:pPr>
        <w:pStyle w:val="null3"/>
        <w:ind w:firstLine="480"/>
      </w:pPr>
      <w:r>
        <w:rPr/>
        <w:t>一、_____________________（事项一）</w:t>
      </w:r>
    </w:p>
    <w:p>
      <w:pPr>
        <w:pStyle w:val="null3"/>
        <w:ind w:firstLine="480"/>
      </w:pPr>
      <w:r>
        <w:rPr/>
        <w:t>（1）____________________（问题或条款内容）</w:t>
      </w:r>
    </w:p>
    <w:p>
      <w:pPr>
        <w:pStyle w:val="null3"/>
        <w:ind w:firstLine="480"/>
      </w:pPr>
      <w:r>
        <w:rPr/>
        <w:t>（2）____________________（说明疑问或无法理解原因）</w:t>
      </w:r>
    </w:p>
    <w:p>
      <w:pPr>
        <w:pStyle w:val="null3"/>
        <w:ind w:firstLine="480"/>
      </w:pPr>
      <w:r>
        <w:rPr/>
        <w:t>（3）____________________（建议）</w:t>
      </w:r>
    </w:p>
    <w:p>
      <w:pPr>
        <w:pStyle w:val="null3"/>
        <w:ind w:firstLine="480"/>
      </w:pPr>
      <w:r>
        <w:rPr/>
        <w:t>二、_____________________（事项二）</w:t>
      </w:r>
    </w:p>
    <w:p>
      <w:pPr>
        <w:pStyle w:val="null3"/>
        <w:ind w:firstLine="480"/>
      </w:pPr>
      <w:r>
        <w:rPr/>
        <w:t>...</w:t>
      </w:r>
    </w:p>
    <w:p>
      <w:pPr>
        <w:pStyle w:val="null3"/>
        <w:ind w:firstLine="480"/>
      </w:pPr>
      <w:r>
        <w:rPr/>
        <w:t>随附相关证明材料如下：（目录）</w:t>
      </w:r>
    </w:p>
    <w:p>
      <w:pPr>
        <w:pStyle w:val="null3"/>
      </w:pPr>
      <w:r>
        <w:rPr/>
        <w:t>询问人（公章）：_____________________</w:t>
      </w:r>
    </w:p>
    <w:p>
      <w:pPr>
        <w:pStyle w:val="null3"/>
      </w:pPr>
      <w:r>
        <w:rPr/>
        <w:t>法定代表人或授权代表（签字或盖章）：_____________________</w:t>
      </w:r>
    </w:p>
    <w:p>
      <w:pPr>
        <w:pStyle w:val="null3"/>
      </w:pPr>
      <w:r>
        <w:rPr/>
        <w:t>地址/邮编：_____________________</w:t>
      </w:r>
    </w:p>
    <w:p>
      <w:pPr>
        <w:pStyle w:val="null3"/>
      </w:pPr>
      <w:r>
        <w:rPr/>
        <w:t>电话/传真：_____________________</w:t>
      </w:r>
    </w:p>
    <w:p>
      <w:pPr>
        <w:pStyle w:val="null3"/>
      </w:pPr>
      <w:r>
        <w:rPr/>
        <w:t xml:space="preserve"> 日期： 年 月 日</w:t>
      </w:r>
    </w:p>
    <w:p>
      <w:pPr>
        <w:pStyle w:val="null3"/>
        <w:ind w:firstLine="480"/>
      </w:pPr>
      <w:r>
        <w:rPr/>
        <w:t xml:space="preserve">  </w:t>
      </w:r>
    </w:p>
    <w:p>
      <w:pPr>
        <w:pStyle w:val="null3"/>
        <w:jc w:val="center"/>
        <w:outlineLvl w:val="3"/>
      </w:pPr>
      <w:r>
        <w:rPr>
          <w:sz w:val="24"/>
          <w:b/>
        </w:rPr>
        <w:t>质疑函</w:t>
      </w:r>
    </w:p>
    <w:p>
      <w:pPr>
        <w:pStyle w:val="null3"/>
        <w:ind w:firstLine="480"/>
      </w:pPr>
      <w:r>
        <w:rPr/>
        <w:t>一、质疑供应商基本信息</w:t>
      </w:r>
    </w:p>
    <w:p>
      <w:pPr>
        <w:pStyle w:val="null3"/>
        <w:ind w:firstLine="480"/>
      </w:pPr>
      <w:r>
        <w:rPr/>
        <w:t>质疑供应商：</w:t>
      </w:r>
    </w:p>
    <w:p>
      <w:pPr>
        <w:pStyle w:val="null3"/>
        <w:ind w:firstLine="480"/>
      </w:pPr>
      <w:r>
        <w:rPr/>
        <w:t>地址：_____________________邮编：_____________________</w:t>
      </w:r>
    </w:p>
    <w:p>
      <w:pPr>
        <w:pStyle w:val="null3"/>
        <w:ind w:firstLine="480"/>
      </w:pPr>
      <w:r>
        <w:rPr/>
        <w:t>联系：_____________________联系电话：_____________________</w:t>
      </w:r>
    </w:p>
    <w:p>
      <w:pPr>
        <w:pStyle w:val="null3"/>
        <w:ind w:firstLine="480"/>
      </w:pPr>
      <w:r>
        <w:rPr/>
        <w:t>授权代表：_____________________</w:t>
      </w:r>
    </w:p>
    <w:p>
      <w:pPr>
        <w:pStyle w:val="null3"/>
        <w:ind w:firstLine="480"/>
      </w:pPr>
      <w:r>
        <w:rPr/>
        <w:t>联系电话：_____________________</w:t>
      </w:r>
    </w:p>
    <w:p>
      <w:pPr>
        <w:pStyle w:val="null3"/>
        <w:ind w:firstLine="480"/>
      </w:pPr>
      <w:r>
        <w:rPr/>
        <w:t>地址：_____________________邮编：_____________________</w:t>
      </w:r>
    </w:p>
    <w:p>
      <w:pPr>
        <w:pStyle w:val="null3"/>
        <w:ind w:firstLine="480"/>
      </w:pPr>
      <w:r>
        <w:rPr/>
        <w:t>二、质疑项目基本情况</w:t>
      </w:r>
    </w:p>
    <w:p>
      <w:pPr>
        <w:pStyle w:val="null3"/>
        <w:ind w:firstLine="480"/>
      </w:pPr>
      <w:r>
        <w:rPr/>
        <w:t>质疑项目的名称：_____________________</w:t>
      </w:r>
    </w:p>
    <w:p>
      <w:pPr>
        <w:pStyle w:val="null3"/>
        <w:ind w:firstLine="480"/>
      </w:pPr>
      <w:r>
        <w:rPr/>
        <w:t>质疑项目的编号：_____________________ 包号：_____________________</w:t>
      </w:r>
    </w:p>
    <w:p>
      <w:pPr>
        <w:pStyle w:val="null3"/>
        <w:ind w:firstLine="480"/>
      </w:pPr>
      <w:r>
        <w:rPr/>
        <w:t>采购人名称：_____________________</w:t>
      </w:r>
    </w:p>
    <w:p>
      <w:pPr>
        <w:pStyle w:val="null3"/>
        <w:ind w:firstLine="480"/>
      </w:pPr>
      <w:r>
        <w:rPr/>
        <w:t>采购文件获取日期：_____________________</w:t>
      </w:r>
    </w:p>
    <w:p>
      <w:pPr>
        <w:pStyle w:val="null3"/>
        <w:ind w:firstLine="480"/>
      </w:pPr>
      <w:r>
        <w:rPr/>
        <w:t>三、质疑事项具体内容</w:t>
      </w:r>
    </w:p>
    <w:p>
      <w:pPr>
        <w:pStyle w:val="null3"/>
        <w:ind w:firstLine="480"/>
      </w:pPr>
      <w:r>
        <w:rPr/>
        <w:t>质疑事项1：_____________________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质疑事项2：_____________________</w:t>
      </w:r>
    </w:p>
    <w:p>
      <w:pPr>
        <w:pStyle w:val="null3"/>
        <w:ind w:firstLine="480"/>
      </w:pPr>
      <w:r>
        <w:rPr/>
        <w:t>……</w:t>
      </w:r>
    </w:p>
    <w:p>
      <w:pPr>
        <w:pStyle w:val="null3"/>
        <w:ind w:firstLine="480"/>
      </w:pPr>
      <w:r>
        <w:rPr/>
        <w:t>四、与质疑事项相关的质疑请求</w:t>
      </w:r>
    </w:p>
    <w:p>
      <w:pPr>
        <w:pStyle w:val="null3"/>
        <w:ind w:firstLine="480"/>
      </w:pPr>
      <w:r>
        <w:rPr/>
        <w:t>请求：__________________________________________</w:t>
      </w:r>
    </w:p>
    <w:p>
      <w:pPr>
        <w:pStyle w:val="null3"/>
      </w:pPr>
      <w:r>
        <w:rPr/>
        <w:t xml:space="preserve"> 签字(签章)：_____________________ 公章：_____________________</w:t>
      </w:r>
    </w:p>
    <w:p>
      <w:pPr>
        <w:pStyle w:val="null3"/>
      </w:pPr>
      <w:r>
        <w:rPr/>
        <w:t xml:space="preserve"> 日期： 年 月 日</w:t>
      </w:r>
    </w:p>
    <w:p>
      <w:pPr>
        <w:pStyle w:val="null3"/>
        <w:ind w:firstLine="480"/>
      </w:pPr>
      <w:r>
        <w:rPr/>
        <w:t>质疑函制作说明：</w:t>
      </w:r>
    </w:p>
    <w:p>
      <w:pPr>
        <w:pStyle w:val="null3"/>
        <w:ind w:firstLine="480"/>
      </w:pPr>
      <w:r>
        <w:rPr/>
        <w:t>1.供应商提出质疑时，应提交质疑函和必要的证明材料。</w:t>
      </w:r>
    </w:p>
    <w:p>
      <w:pPr>
        <w:pStyle w:val="null3"/>
        <w:ind w:firstLine="480"/>
      </w:pPr>
      <w:r>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null3"/>
        <w:ind w:firstLine="480"/>
      </w:pPr>
      <w:r>
        <w:rPr/>
        <w:t>3.质疑供应商若对项目的某一分包进行质疑，质疑函中应列明具体采购包号。</w:t>
      </w:r>
    </w:p>
    <w:p>
      <w:pPr>
        <w:pStyle w:val="null3"/>
        <w:ind w:firstLine="480"/>
      </w:pPr>
      <w:r>
        <w:rPr/>
        <w:t>4.质疑函的质疑事项应具体、明确，并有必要的事实依据和法律依据。</w:t>
      </w:r>
    </w:p>
    <w:p>
      <w:pPr>
        <w:pStyle w:val="null3"/>
        <w:ind w:firstLine="480"/>
      </w:pPr>
      <w:r>
        <w:rPr/>
        <w:t>5.质疑函的质疑请求应与质疑事项相关。</w:t>
      </w:r>
    </w:p>
    <w:p>
      <w:pPr>
        <w:pStyle w:val="null3"/>
        <w:ind w:firstLine="480"/>
      </w:pPr>
      <w:r>
        <w:rPr/>
        <w:t>6.质疑供应商为自然人的，质疑函应由本人签字；质疑供应商为法人或者其他组织的，质疑函应由法定代表人、主要负责人，或者其授权代表签字或者盖章，并加盖公章。</w:t>
      </w:r>
    </w:p>
    <w:p>
      <w:pPr>
        <w:pStyle w:val="null3"/>
        <w:ind w:firstLine="480"/>
      </w:pPr>
      <w:r>
        <w:rPr/>
        <w:t xml:space="preserve">  </w:t>
      </w:r>
    </w:p>
    <w:p>
      <w:pPr>
        <w:pStyle w:val="null3"/>
        <w:jc w:val="center"/>
        <w:outlineLvl w:val="3"/>
      </w:pPr>
      <w:r>
        <w:rPr>
          <w:sz w:val="24"/>
          <w:b/>
        </w:rPr>
        <w:t>投诉书</w:t>
      </w:r>
    </w:p>
    <w:p>
      <w:pPr>
        <w:pStyle w:val="null3"/>
        <w:ind w:firstLine="480"/>
      </w:pPr>
      <w:r>
        <w:rPr/>
        <w:t xml:space="preserve"> 一、投诉相关主体基本情况</w:t>
      </w:r>
    </w:p>
    <w:p>
      <w:pPr>
        <w:pStyle w:val="null3"/>
        <w:ind w:firstLine="480"/>
      </w:pPr>
      <w:r>
        <w:rPr/>
        <w:t xml:space="preserve"> 投诉人：____________________</w:t>
      </w:r>
    </w:p>
    <w:p>
      <w:pPr>
        <w:pStyle w:val="null3"/>
        <w:ind w:firstLine="480"/>
      </w:pPr>
      <w:r>
        <w:rPr/>
        <w:t xml:space="preserve"> 地 址：____________________邮编：____________________</w:t>
      </w:r>
    </w:p>
    <w:p>
      <w:pPr>
        <w:pStyle w:val="null3"/>
        <w:ind w:firstLine="480"/>
      </w:pPr>
      <w:r>
        <w:rPr/>
        <w:t xml:space="preserve"> 法定代表人/主要负责人：____________________</w:t>
      </w:r>
    </w:p>
    <w:p>
      <w:pPr>
        <w:pStyle w:val="null3"/>
        <w:ind w:firstLine="480"/>
      </w:pPr>
      <w:r>
        <w:rPr/>
        <w:t xml:space="preserve"> 联系电话：____________________</w:t>
      </w:r>
    </w:p>
    <w:p>
      <w:pPr>
        <w:pStyle w:val="null3"/>
        <w:ind w:firstLine="480"/>
      </w:pPr>
      <w:r>
        <w:rPr/>
        <w:t xml:space="preserve"> 授权代表：____________________联系电话：____________________</w:t>
      </w:r>
    </w:p>
    <w:p>
      <w:pPr>
        <w:pStyle w:val="null3"/>
        <w:ind w:firstLine="480"/>
      </w:pPr>
      <w:r>
        <w:rPr/>
        <w:t xml:space="preserve"> 地 址：____________________邮编：____________________</w:t>
      </w:r>
    </w:p>
    <w:p>
      <w:pPr>
        <w:pStyle w:val="null3"/>
        <w:ind w:firstLine="480"/>
      </w:pPr>
      <w:r>
        <w:rPr/>
        <w:t xml:space="preserve"> 被投诉人1：____________________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被投诉人2：____________________</w:t>
      </w:r>
    </w:p>
    <w:p>
      <w:pPr>
        <w:pStyle w:val="null3"/>
        <w:ind w:firstLine="480"/>
      </w:pPr>
      <w:r>
        <w:rPr/>
        <w:t xml:space="preserve"> ……</w:t>
      </w:r>
    </w:p>
    <w:p>
      <w:pPr>
        <w:pStyle w:val="null3"/>
        <w:ind w:firstLine="480"/>
      </w:pPr>
      <w:r>
        <w:rPr/>
        <w:t xml:space="preserve"> 相关供应商：_____________________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二、投诉项目基本情况</w:t>
      </w:r>
    </w:p>
    <w:p>
      <w:pPr>
        <w:pStyle w:val="null3"/>
        <w:ind w:firstLine="480"/>
      </w:pPr>
      <w:r>
        <w:rPr/>
        <w:t xml:space="preserve"> 采购项目名称：____________________</w:t>
      </w:r>
    </w:p>
    <w:p>
      <w:pPr>
        <w:pStyle w:val="null3"/>
        <w:ind w:firstLine="480"/>
      </w:pPr>
      <w:r>
        <w:rPr/>
        <w:t xml:space="preserve"> 采购项目编号： ____________________包号：____________________</w:t>
      </w:r>
    </w:p>
    <w:p>
      <w:pPr>
        <w:pStyle w:val="null3"/>
        <w:ind w:firstLine="480"/>
      </w:pPr>
      <w:r>
        <w:rPr/>
        <w:t xml:space="preserve"> 采购人名称：____________________</w:t>
      </w:r>
    </w:p>
    <w:p>
      <w:pPr>
        <w:pStyle w:val="null3"/>
        <w:ind w:firstLine="480"/>
      </w:pPr>
      <w:r>
        <w:rPr/>
        <w:t xml:space="preserve"> 代理机构名称：____________________</w:t>
      </w:r>
    </w:p>
    <w:p>
      <w:pPr>
        <w:pStyle w:val="null3"/>
        <w:ind w:firstLine="480"/>
      </w:pPr>
      <w:r>
        <w:rPr/>
        <w:t xml:space="preserve"> 采购文件公告:</w:t>
      </w:r>
      <w:r>
        <w:rPr>
          <w:u w:val="single"/>
        </w:rPr>
        <w:t>是/否</w:t>
      </w:r>
      <w:r>
        <w:rPr/>
        <w:t xml:space="preserve"> 公告期限：_____________________</w:t>
      </w:r>
    </w:p>
    <w:p>
      <w:pPr>
        <w:pStyle w:val="null3"/>
        <w:ind w:firstLine="480"/>
      </w:pPr>
      <w:r>
        <w:rPr/>
        <w:t xml:space="preserve"> 采购结果公告:</w:t>
      </w:r>
      <w:r>
        <w:rPr>
          <w:u w:val="single"/>
        </w:rPr>
        <w:t>是/否</w:t>
      </w:r>
      <w:r>
        <w:rPr/>
        <w:t xml:space="preserve"> 公告期限：_____________________</w:t>
      </w:r>
    </w:p>
    <w:p>
      <w:pPr>
        <w:pStyle w:val="null3"/>
        <w:ind w:firstLine="480"/>
      </w:pPr>
      <w:r>
        <w:rPr/>
        <w:t xml:space="preserve"> 三、质疑基本情况</w:t>
      </w:r>
    </w:p>
    <w:p>
      <w:pPr>
        <w:pStyle w:val="null3"/>
        <w:ind w:firstLine="480"/>
      </w:pPr>
      <w:r>
        <w:rPr/>
        <w:t xml:space="preserve"> 投诉人于 ____年____月____日,向提出质疑，质疑事项为：_____________________</w:t>
      </w:r>
    </w:p>
    <w:p>
      <w:pPr>
        <w:pStyle w:val="null3"/>
        <w:ind w:firstLine="480"/>
      </w:pPr>
      <w:r>
        <w:rPr>
          <w:u w:val="single"/>
        </w:rPr>
        <w:t>采购人/代理机构</w:t>
      </w:r>
      <w:r>
        <w:rPr/>
        <w:t>于____年____月____日,就质疑事项作出了答复/没有在法定期限内作出答复。</w:t>
      </w:r>
    </w:p>
    <w:p>
      <w:pPr>
        <w:pStyle w:val="null3"/>
        <w:ind w:firstLine="480"/>
      </w:pPr>
      <w:r>
        <w:rPr/>
        <w:t xml:space="preserve"> 四、投诉事项具体内容</w:t>
      </w:r>
    </w:p>
    <w:p>
      <w:pPr>
        <w:pStyle w:val="null3"/>
        <w:ind w:firstLine="480"/>
      </w:pPr>
      <w:r>
        <w:rPr/>
        <w:t xml:space="preserve"> 投诉事项 1：_____________________</w:t>
      </w:r>
    </w:p>
    <w:p>
      <w:pPr>
        <w:pStyle w:val="null3"/>
        <w:ind w:firstLine="480"/>
      </w:pPr>
      <w:r>
        <w:rPr/>
        <w:t xml:space="preserve"> 事实依据：_____________________</w:t>
      </w:r>
    </w:p>
    <w:p>
      <w:pPr>
        <w:pStyle w:val="null3"/>
        <w:ind w:firstLine="480"/>
      </w:pPr>
      <w:r>
        <w:rPr/>
        <w:t xml:space="preserve"> 法律依据：_____________________</w:t>
      </w:r>
    </w:p>
    <w:p>
      <w:pPr>
        <w:pStyle w:val="null3"/>
        <w:ind w:firstLine="480"/>
      </w:pPr>
      <w:r>
        <w:rPr/>
        <w:t xml:space="preserve"> 投诉事项2：_____________________</w:t>
      </w:r>
    </w:p>
    <w:p>
      <w:pPr>
        <w:pStyle w:val="null3"/>
        <w:ind w:firstLine="480"/>
      </w:pPr>
      <w:r>
        <w:rPr/>
        <w:t xml:space="preserve"> ……</w:t>
      </w:r>
    </w:p>
    <w:p>
      <w:pPr>
        <w:pStyle w:val="null3"/>
        <w:ind w:firstLine="480"/>
      </w:pPr>
      <w:r>
        <w:rPr/>
        <w:t xml:space="preserve"> 五、与投诉事项相关的投诉请求</w:t>
      </w:r>
    </w:p>
    <w:p>
      <w:pPr>
        <w:pStyle w:val="null3"/>
        <w:ind w:firstLine="480"/>
      </w:pPr>
      <w:r>
        <w:rPr/>
        <w:t xml:space="preserve"> 请求：________________________</w:t>
      </w:r>
    </w:p>
    <w:p>
      <w:pPr>
        <w:pStyle w:val="null3"/>
        <w:ind w:firstLine="480"/>
      </w:pPr>
      <w:r>
        <w:rPr/>
        <w:t xml:space="preserve"> 签字(签章)： ________公章________</w:t>
      </w:r>
    </w:p>
    <w:p>
      <w:pPr>
        <w:pStyle w:val="null3"/>
      </w:pPr>
      <w:r>
        <w:rPr/>
        <w:t xml:space="preserve"> 日期：____年____月____日</w:t>
      </w:r>
    </w:p>
    <w:p>
      <w:pPr>
        <w:pStyle w:val="null3"/>
        <w:ind w:firstLine="480"/>
      </w:pPr>
      <w:r>
        <w:rPr/>
        <w:t xml:space="preserve"> 投诉书制作说明：</w:t>
      </w:r>
    </w:p>
    <w:p>
      <w:pPr>
        <w:pStyle w:val="null3"/>
        <w:ind w:firstLine="480"/>
      </w:pPr>
      <w:r>
        <w:rPr/>
        <w:t xml:space="preserve"> 1.投诉人提起投诉时，应当提交投诉书和必要的证明材料，并按照被投诉人和与投诉事项有关的供应商数量提供投诉书副本。</w:t>
      </w:r>
    </w:p>
    <w:p>
      <w:pPr>
        <w:pStyle w:val="null3"/>
        <w:ind w:firstLine="480"/>
      </w:pPr>
      <w:r>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null3"/>
        <w:ind w:firstLine="480"/>
      </w:pPr>
      <w:r>
        <w:rPr/>
        <w:t xml:space="preserve"> 3.投诉人若对项目的某一分包进行投诉，投诉书应列明具体分包号。</w:t>
      </w:r>
    </w:p>
    <w:p>
      <w:pPr>
        <w:pStyle w:val="null3"/>
        <w:ind w:firstLine="480"/>
      </w:pPr>
      <w:r>
        <w:rPr/>
        <w:t xml:space="preserve"> 4.投诉书应简要列明质疑事项，质疑函、质疑答复等作为附件材料提供。</w:t>
      </w:r>
    </w:p>
    <w:p>
      <w:pPr>
        <w:pStyle w:val="null3"/>
        <w:ind w:firstLine="480"/>
      </w:pPr>
      <w:r>
        <w:rPr/>
        <w:t xml:space="preserve"> 5.投诉书的投诉事项应具体、明确，并有必要的事实依据和法律依据。</w:t>
      </w:r>
    </w:p>
    <w:p>
      <w:pPr>
        <w:pStyle w:val="null3"/>
        <w:ind w:firstLine="480"/>
      </w:pPr>
      <w:r>
        <w:rPr/>
        <w:t xml:space="preserve"> 6.投诉书的投诉请求应与投诉事项相关。</w:t>
      </w:r>
    </w:p>
    <w:p>
      <w:pPr>
        <w:pStyle w:val="null3"/>
        <w:ind w:firstLine="480"/>
      </w:pPr>
      <w:r>
        <w:rPr/>
        <w:t xml:space="preserve"> 7.投诉人为自然人的，投诉书应当由本人签字；投诉人为法人或者其他组织的，投诉书应当由法定代表人、主要负责人，或者其授权代表签字或者盖章，并加盖公章。</w:t>
      </w:r>
    </w:p>
    <w:p>
      <w:pPr>
        <w:pStyle w:val="null3"/>
        <w:ind w:firstLine="480"/>
      </w:pPr>
      <w:r>
        <w:rPr/>
        <w:t xml:space="preserve">  </w:t>
      </w:r>
    </w:p>
    <w:p>
      <w:pPr>
        <w:pStyle w:val="null3"/>
        <w:outlineLvl w:val="2"/>
      </w:pPr>
      <w:r>
        <w:rPr>
          <w:sz w:val="28"/>
          <w:b/>
        </w:rPr>
        <w:t>格式二十三：</w:t>
      </w:r>
    </w:p>
    <w:p>
      <w:pPr>
        <w:pStyle w:val="null3"/>
        <w:ind w:firstLine="480"/>
      </w:pPr>
      <w:r>
        <w:rPr/>
        <w:t>（以下格式文件由供应商根据需要选用）</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格式二十四：</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pPr>
      <w:r>
        <w:rPr/>
        <w:t>编号：【 】号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null3"/>
        <w:ind w:firstLine="480"/>
      </w:pPr>
      <w:r>
        <w:rPr/>
        <w:t>一、保险责任的情形及保证金额</w:t>
      </w:r>
    </w:p>
    <w:p>
      <w:pPr>
        <w:pStyle w:val="null3"/>
        <w:ind w:firstLine="480"/>
      </w:pPr>
      <w:r>
        <w:rPr/>
        <w:t>（一）在投标（响应）人出现下列情形之一时，我方承担保险责任：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（二）我方承担保险责任的最高金额为人民币__________元（大写）即本项目的投标（响应）保证金金额。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我方的保证期间为：本保险凭证自__年__月__日起生效，有效期至开标日后的90天内。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 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pPr>
      <w:r>
        <w:rPr/>
        <w:t>联系人：____________________</w:t>
      </w:r>
    </w:p>
    <w:p>
      <w:pPr>
        <w:pStyle w:val="null3"/>
      </w:pPr>
      <w:r>
        <w:rPr/>
        <w:t>联系电话：____________________</w:t>
      </w:r>
    </w:p>
    <w:p>
      <w:pPr>
        <w:pStyle w:val="null3"/>
      </w:pPr>
      <w:r>
        <w:rPr/>
        <w:t>___年___月___日</w:t>
      </w:r>
    </w:p>
    <w:p>
      <w:pPr>
        <w:pStyle w:val="null3"/>
        <w:ind w:firstLine="480"/>
      </w:pPr>
      <w:r>
        <w:rPr/>
        <w:t xml:space="preserve">  </w:t>
      </w:r>
    </w:p>
    <w:p>
      <w:pPr>
        <w:pStyle w:val="null3"/>
        <w:outlineLvl w:val="2"/>
      </w:pPr>
      <w:r>
        <w:rPr>
          <w:sz w:val="28"/>
          <w:b/>
        </w:rPr>
        <w:t>格式二十五：</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